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04040"/>
          <w:spacing w:val="0"/>
          <w:sz w:val="28"/>
          <w:szCs w:val="28"/>
          <w:shd w:val="clear" w:fill="FFFFFF"/>
        </w:rPr>
        <w:t>  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instrText xml:space="preserve"> HYPERLINK "mailto:2017年杨浦区中小学、幼儿园骨干后备人选专题研修班将于9月12日在杨浦区教师进修学院举行开班仪式。此次课程培训时间安排在每周二，地点安排在杨浦区教师进修学院。因培训人数众多，为确保培训质量，请能参加培训的教师填写好反馈表，9月6日前发至师训部邮箱ypshixun@163.com。若没有提交培训反馈表，既认定无法参加此研修班的培训。" </w:instrTex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3"/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t>2017年杨浦区中小学、幼儿园骨干后备人选专题研修班</w:t>
      </w:r>
      <w:r>
        <w:rPr>
          <w:rStyle w:val="3"/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28"/>
          <w:szCs w:val="28"/>
          <w:u w:val="none"/>
          <w:shd w:val="clear" w:fill="FFFFFF"/>
          <w:lang w:eastAsia="zh-CN"/>
        </w:rPr>
        <w:t>将于</w:t>
      </w:r>
      <w:r>
        <w:rPr>
          <w:rStyle w:val="3"/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9月12日在杨浦区教师进修学院举行开班仪式。课程培训时间安排在每周二，地点安排在杨浦区教师进修学院。因培训人数众多，为确保培训质量， 请</w:t>
      </w:r>
      <w:bookmarkStart w:id="0" w:name="_GoBack"/>
      <w:bookmarkEnd w:id="0"/>
      <w:r>
        <w:rPr>
          <w:rStyle w:val="3"/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参加培训的教师填写好反馈表，9月6日前发至师训部邮箱ypshixun@163.com。</w:t>
      </w:r>
      <w:r>
        <w:rPr>
          <w:rStyle w:val="3"/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t>若没有提交培训反馈表，既认定无法参加此研修班的培训</w:t>
      </w:r>
      <w:r>
        <w:rPr>
          <w:rStyle w:val="3"/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28"/>
          <w:szCs w:val="28"/>
          <w:u w:val="none"/>
          <w:shd w:val="clear" w:fill="FFFFFF"/>
          <w:lang w:eastAsia="zh-CN"/>
        </w:rPr>
        <w:t>。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end"/>
      </w:r>
    </w:p>
    <w:p>
      <w:pP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</w:pPr>
    </w:p>
    <w:tbl>
      <w:tblPr>
        <w:tblStyle w:val="5"/>
        <w:tblpPr w:leftFromText="180" w:rightFromText="180" w:vertAnchor="text" w:horzAnchor="page" w:tblpX="412" w:tblpY="1200"/>
        <w:tblOverlap w:val="never"/>
        <w:tblW w:w="11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0"/>
        <w:gridCol w:w="1889"/>
        <w:gridCol w:w="1890"/>
        <w:gridCol w:w="1889"/>
        <w:gridCol w:w="1891"/>
        <w:gridCol w:w="1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fill="FFFFFF"/>
                <w:vertAlign w:val="baseline"/>
                <w:lang w:eastAsia="zh-CN"/>
              </w:rPr>
              <w:t>学校</w:t>
            </w: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fill="FFFFFF"/>
                <w:vertAlign w:val="baseline"/>
                <w:lang w:eastAsia="zh-CN"/>
              </w:rPr>
              <w:t>姓名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fill="FFFFFF"/>
                <w:vertAlign w:val="baseline"/>
                <w:lang w:eastAsia="zh-CN"/>
              </w:rPr>
              <w:t>学科</w:t>
            </w: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fill="FFFFFF"/>
                <w:vertAlign w:val="baseline"/>
                <w:lang w:eastAsia="zh-CN"/>
              </w:rPr>
              <w:t>进修编号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fill="FFFFFF"/>
                <w:vertAlign w:val="baseline"/>
                <w:lang w:eastAsia="zh-CN"/>
              </w:rPr>
              <w:t>联系方式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fill="FFFFFF"/>
                <w:vertAlign w:val="baseline"/>
                <w:lang w:eastAsia="zh-CN"/>
              </w:rPr>
              <w:t>是否参加此次培训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890" w:type="dxa"/>
          </w:tcPr>
          <w:p>
            <w:pPr>
              <w:rPr>
                <w:rFonts w:hint="eastAsia" w:ascii="仿宋" w:hAnsi="仿宋" w:eastAsia="仿宋" w:cs="仿宋"/>
                <w:b w:val="0"/>
                <w:i w:val="0"/>
                <w:caps w:val="0"/>
                <w:color w:val="auto"/>
                <w:spacing w:val="0"/>
                <w:sz w:val="28"/>
                <w:szCs w:val="28"/>
                <w:u w:val="none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889" w:type="dxa"/>
          </w:tcPr>
          <w:p>
            <w:pPr>
              <w:rPr>
                <w:rFonts w:hint="eastAsia" w:ascii="仿宋" w:hAnsi="仿宋" w:eastAsia="仿宋" w:cs="仿宋"/>
                <w:b w:val="0"/>
                <w:i w:val="0"/>
                <w:caps w:val="0"/>
                <w:color w:val="auto"/>
                <w:spacing w:val="0"/>
                <w:sz w:val="28"/>
                <w:szCs w:val="28"/>
                <w:u w:val="none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890" w:type="dxa"/>
          </w:tcPr>
          <w:p>
            <w:pPr>
              <w:rPr>
                <w:rFonts w:hint="eastAsia" w:ascii="仿宋" w:hAnsi="仿宋" w:eastAsia="仿宋" w:cs="仿宋"/>
                <w:b w:val="0"/>
                <w:i w:val="0"/>
                <w:caps w:val="0"/>
                <w:color w:val="auto"/>
                <w:spacing w:val="0"/>
                <w:sz w:val="28"/>
                <w:szCs w:val="28"/>
                <w:u w:val="none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889" w:type="dxa"/>
          </w:tcPr>
          <w:p>
            <w:pPr>
              <w:rPr>
                <w:rFonts w:hint="eastAsia" w:ascii="仿宋" w:hAnsi="仿宋" w:eastAsia="仿宋" w:cs="仿宋"/>
                <w:b w:val="0"/>
                <w:i w:val="0"/>
                <w:caps w:val="0"/>
                <w:color w:val="auto"/>
                <w:spacing w:val="0"/>
                <w:sz w:val="28"/>
                <w:szCs w:val="28"/>
                <w:u w:val="none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891" w:type="dxa"/>
          </w:tcPr>
          <w:p>
            <w:pPr>
              <w:rPr>
                <w:rFonts w:hint="eastAsia" w:ascii="仿宋" w:hAnsi="仿宋" w:eastAsia="仿宋" w:cs="仿宋"/>
                <w:b w:val="0"/>
                <w:i w:val="0"/>
                <w:caps w:val="0"/>
                <w:color w:val="auto"/>
                <w:spacing w:val="0"/>
                <w:sz w:val="28"/>
                <w:szCs w:val="28"/>
                <w:u w:val="none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891" w:type="dxa"/>
          </w:tcPr>
          <w:p>
            <w:pPr>
              <w:rPr>
                <w:rFonts w:hint="eastAsia" w:ascii="仿宋" w:hAnsi="仿宋" w:eastAsia="仿宋" w:cs="仿宋"/>
                <w:b w:val="0"/>
                <w:i w:val="0"/>
                <w:caps w:val="0"/>
                <w:color w:val="auto"/>
                <w:spacing w:val="0"/>
                <w:sz w:val="28"/>
                <w:szCs w:val="28"/>
                <w:u w:val="none"/>
                <w:shd w:val="clear" w:fill="FFFFFF"/>
                <w:vertAlign w:val="baseline"/>
                <w:lang w:eastAsia="zh-CN"/>
              </w:rPr>
            </w:pPr>
          </w:p>
        </w:tc>
      </w:tr>
    </w:tbl>
    <w:p>
      <w:pPr>
        <w:ind w:firstLine="3520" w:firstLineChars="800"/>
        <w:rPr>
          <w:rFonts w:hint="eastAsia" w:ascii="仿宋" w:hAnsi="仿宋" w:eastAsia="仿宋" w:cs="仿宋"/>
          <w:b w:val="0"/>
          <w:i w:val="0"/>
          <w:caps w:val="0"/>
          <w:color w:val="404040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04040"/>
          <w:spacing w:val="0"/>
          <w:sz w:val="44"/>
          <w:szCs w:val="44"/>
          <w:shd w:val="clear" w:fill="FFFFFF"/>
          <w:lang w:val="en-US" w:eastAsia="zh-CN"/>
        </w:rPr>
        <w:t>反馈表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BB20DB"/>
    <w:rsid w:val="4053127F"/>
    <w:rsid w:val="70BB20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2017-09-01T04:54:00Z</dcterms:created>
  <dc:creator>admin</dc:creator>
  <cp:lastModifiedBy>admin</cp:lastModifiedBy>
  <dcterms:modified xsi:type="dcterms:W3CDTF">2017-09-01T05:15:49Z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