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9" w:tblpY="184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17"/>
        <w:gridCol w:w="537"/>
        <w:gridCol w:w="483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4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/>
              </w:rPr>
              <w:t>美育</w:t>
            </w:r>
            <w:r>
              <w:rPr>
                <w:rFonts w:hint="eastAsia" w:ascii="宋体" w:hAnsi="宋体"/>
              </w:rPr>
              <w:t>·</w:t>
            </w:r>
            <w:r>
              <w:rPr>
                <w:rFonts w:ascii="宋体" w:hAnsi="宋体"/>
              </w:rPr>
              <w:t>理论</w:t>
            </w:r>
          </w:p>
        </w:tc>
        <w:tc>
          <w:tcPr>
            <w:tcW w:w="537" w:type="dxa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837" w:type="dxa"/>
            <w:vAlign w:val="top"/>
          </w:tcPr>
          <w:p>
            <w:r>
              <w:t>潘玮</w:t>
            </w:r>
            <w:r>
              <w:rPr>
                <w:rFonts w:hint="eastAsia"/>
              </w:rPr>
              <w:t>（中国教育学会美术专业委员会会员、上海教育学会美术教学委员会会员、上海美协海墨中国画会会员、杨浦美协副秘书长、）</w:t>
            </w:r>
          </w:p>
        </w:tc>
        <w:tc>
          <w:tcPr>
            <w:tcW w:w="1477" w:type="dxa"/>
            <w:vAlign w:val="top"/>
          </w:tcPr>
          <w:p>
            <w:r>
              <w:t>美学</w:t>
            </w:r>
            <w:r>
              <w:rPr>
                <w:rFonts w:hint="eastAsia"/>
              </w:rPr>
              <w:t>、</w:t>
            </w:r>
            <w:r>
              <w:t>美育理论课全程跟班教师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32" w:type="dxa"/>
            <w:vMerge w:val="continue"/>
            <w:vAlign w:val="top"/>
          </w:tcPr>
          <w:p/>
        </w:tc>
        <w:tc>
          <w:tcPr>
            <w:tcW w:w="1417" w:type="dxa"/>
            <w:vMerge w:val="continue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37" w:type="dxa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837" w:type="dxa"/>
            <w:vAlign w:val="top"/>
          </w:tcPr>
          <w:p>
            <w:r>
              <w:t>朱正刚</w:t>
            </w:r>
            <w:r>
              <w:rPr>
                <w:rFonts w:hint="eastAsia"/>
              </w:rPr>
              <w:t>（上海市特级教师、上海教育学会美术教学专业委员会副会长）</w:t>
            </w:r>
          </w:p>
        </w:tc>
        <w:tc>
          <w:tcPr>
            <w:tcW w:w="14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432" w:type="dxa"/>
            <w:vMerge w:val="continue"/>
            <w:vAlign w:val="top"/>
          </w:tcPr>
          <w:p/>
        </w:tc>
        <w:tc>
          <w:tcPr>
            <w:tcW w:w="1417" w:type="dxa"/>
            <w:vMerge w:val="continue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37" w:type="dxa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837" w:type="dxa"/>
            <w:vAlign w:val="top"/>
          </w:tcPr>
          <w:p>
            <w:r>
              <w:t>董文良</w:t>
            </w:r>
            <w:r>
              <w:rPr>
                <w:rFonts w:hint="eastAsia"/>
              </w:rPr>
              <w:t>（上海市特级教师、静安区政协委员）</w:t>
            </w:r>
          </w:p>
        </w:tc>
        <w:tc>
          <w:tcPr>
            <w:tcW w:w="147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432" w:type="dxa"/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top"/>
          </w:tcPr>
          <w:p>
            <w:r>
              <w:rPr>
                <w:rFonts w:hint="eastAsia"/>
              </w:rPr>
              <w:t>绘画基础</w:t>
            </w:r>
          </w:p>
          <w:p>
            <w:r>
              <w:rPr>
                <w:rFonts w:hint="eastAsia"/>
              </w:rPr>
              <w:t>（素描静物）</w:t>
            </w:r>
          </w:p>
        </w:tc>
        <w:tc>
          <w:tcPr>
            <w:tcW w:w="537" w:type="dxa"/>
            <w:vAlign w:val="top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4837" w:type="dxa"/>
            <w:vAlign w:val="top"/>
          </w:tcPr>
          <w:p>
            <w:r>
              <w:rPr>
                <w:rFonts w:hint="eastAsia"/>
              </w:rPr>
              <w:t>上海德慧苑</w:t>
            </w:r>
            <w:r>
              <w:rPr>
                <w:rFonts w:hint="eastAsia" w:ascii="Calibri" w:hAnsi="Calibri" w:eastAsia="Calibri" w:cs="Calibri"/>
              </w:rPr>
              <w:t>艺术学校</w:t>
            </w:r>
          </w:p>
        </w:tc>
        <w:tc>
          <w:tcPr>
            <w:tcW w:w="1477" w:type="dxa"/>
            <w:vAlign w:val="top"/>
          </w:tcPr>
          <w:p>
            <w:r>
              <w:t>全程跟班</w:t>
            </w:r>
          </w:p>
          <w:p>
            <w:r>
              <w:rPr>
                <w:rFonts w:hint="eastAsia"/>
              </w:rPr>
              <w:t>指导</w:t>
            </w:r>
            <w: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432" w:type="dxa"/>
            <w:vAlign w:val="top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绘画</w:t>
            </w:r>
            <w:r>
              <w:rPr>
                <w:rFonts w:hint="eastAsia" w:ascii="Calibri" w:hAnsi="Calibri" w:eastAsia="Calibri" w:cs="Calibri"/>
              </w:rPr>
              <w:t>基础</w:t>
            </w:r>
          </w:p>
          <w:p>
            <w:r>
              <w:rPr>
                <w:rFonts w:hint="eastAsia" w:ascii="Calibri" w:hAnsi="Calibri" w:eastAsia="Calibri" w:cs="Calibri"/>
              </w:rPr>
              <w:t>（色彩风景）</w:t>
            </w:r>
          </w:p>
        </w:tc>
        <w:tc>
          <w:tcPr>
            <w:tcW w:w="537" w:type="dxa"/>
            <w:vAlign w:val="top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4837" w:type="dxa"/>
            <w:vAlign w:val="top"/>
          </w:tcPr>
          <w:p>
            <w:r>
              <w:rPr>
                <w:rFonts w:hint="eastAsia"/>
              </w:rPr>
              <w:t>上海德慧苑</w:t>
            </w:r>
            <w:r>
              <w:rPr>
                <w:rFonts w:hint="eastAsia" w:ascii="Calibri" w:hAnsi="Calibri" w:eastAsia="Calibri" w:cs="Calibri"/>
              </w:rPr>
              <w:t>艺术学校</w:t>
            </w:r>
          </w:p>
        </w:tc>
        <w:tc>
          <w:tcPr>
            <w:tcW w:w="1477" w:type="dxa"/>
            <w:vAlign w:val="top"/>
          </w:tcPr>
          <w:p>
            <w:r>
              <w:t>全程跟班</w:t>
            </w:r>
          </w:p>
          <w:p>
            <w:r>
              <w:rPr>
                <w:rFonts w:hint="eastAsia"/>
              </w:rPr>
              <w:t>指导</w:t>
            </w:r>
            <w: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432" w:type="dxa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top"/>
          </w:tcPr>
          <w:p>
            <w:r>
              <w:rPr>
                <w:rFonts w:hint="eastAsia"/>
              </w:rPr>
              <w:t>绘画基础</w:t>
            </w:r>
          </w:p>
          <w:p>
            <w:r>
              <w:rPr>
                <w:rFonts w:hint="eastAsia"/>
              </w:rPr>
              <w:t>（速写人物）</w:t>
            </w:r>
          </w:p>
        </w:tc>
        <w:tc>
          <w:tcPr>
            <w:tcW w:w="537" w:type="dxa"/>
            <w:vAlign w:val="top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4837" w:type="dxa"/>
            <w:vAlign w:val="top"/>
          </w:tcPr>
          <w:p>
            <w:r>
              <w:rPr>
                <w:rFonts w:hint="eastAsia"/>
              </w:rPr>
              <w:t>上海德慧苑</w:t>
            </w:r>
            <w:r>
              <w:rPr>
                <w:rFonts w:hint="eastAsia" w:ascii="Calibri" w:hAnsi="Calibri" w:eastAsia="Calibri" w:cs="Calibri"/>
              </w:rPr>
              <w:t>艺术学校</w:t>
            </w:r>
          </w:p>
        </w:tc>
        <w:tc>
          <w:tcPr>
            <w:tcW w:w="1477" w:type="dxa"/>
            <w:vAlign w:val="top"/>
          </w:tcPr>
          <w:p>
            <w:r>
              <w:t>全程跟班</w:t>
            </w:r>
          </w:p>
          <w:p>
            <w:r>
              <w:rPr>
                <w:rFonts w:hint="eastAsia"/>
              </w:rPr>
              <w:t>指导</w:t>
            </w:r>
            <w:r>
              <w:t>教师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777" w:tblpY="185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95"/>
        <w:gridCol w:w="567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序号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课程</w:t>
            </w:r>
          </w:p>
        </w:tc>
        <w:tc>
          <w:tcPr>
            <w:tcW w:w="567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课时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授课内容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95" w:type="dxa"/>
            <w:vAlign w:val="center"/>
          </w:tcPr>
          <w:p>
            <w:r>
              <w:rPr>
                <w:rFonts w:hint="eastAsia"/>
              </w:rPr>
              <w:t>素描静物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5103" w:type="dxa"/>
            <w:vAlign w:val="top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课程目标：以</w:t>
            </w:r>
            <w:r>
              <w:t>精微素描</w:t>
            </w:r>
            <w:r>
              <w:rPr>
                <w:rFonts w:hint="eastAsia"/>
              </w:rPr>
              <w:t>为目标，模仿</w:t>
            </w:r>
            <w:r>
              <w:t>超写实技法</w:t>
            </w:r>
            <w:r>
              <w:rPr>
                <w:rFonts w:hint="eastAsia"/>
              </w:rPr>
              <w:t>绘画，力求描绘出精致</w:t>
            </w:r>
            <w:r>
              <w:rPr>
                <w:rFonts w:hint="eastAsia" w:ascii="Calibri" w:hAnsi="Calibri" w:eastAsia="Calibri" w:cs="Calibri"/>
              </w:rPr>
              <w:t>深入的全因素素描静物作品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hint="eastAsia" w:ascii="Calibri" w:hAnsi="Calibri" w:eastAsia="Calibri" w:cs="Calibri"/>
              </w:rPr>
              <w:t>具体课时安排：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精微素描理论及作品欣赏（4课时）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绘画材料运用、步骤示范（4课时）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常规类素描静物</w:t>
            </w:r>
            <w:r>
              <w:rPr>
                <w:rFonts w:hint="eastAsia" w:ascii="Calibri" w:hAnsi="Calibri" w:eastAsia="Calibri" w:cs="Calibri"/>
                <w:sz w:val="24"/>
                <w:szCs w:val="24"/>
              </w:rPr>
              <w:t>练习（10课时）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素描静物作品讲解及说课培训（2课时）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创意类素描静物（16课时）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教师学员完成2—3幅作品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95" w:type="dxa"/>
            <w:vAlign w:val="center"/>
          </w:tcPr>
          <w:p>
            <w:r>
              <w:rPr>
                <w:rFonts w:hint="eastAsia" w:ascii="Calibri" w:hAnsi="Calibri" w:eastAsia="Calibri" w:cs="Calibri"/>
              </w:rPr>
              <w:t>色彩风景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5103" w:type="dxa"/>
            <w:vAlign w:val="top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 w:ascii="Calibri" w:hAnsi="Calibri" w:eastAsia="Calibri" w:cs="Calibri"/>
              </w:rPr>
              <w:t>目标：</w:t>
            </w:r>
            <w:r>
              <w:rPr>
                <w:rFonts w:hint="eastAsia"/>
              </w:rPr>
              <w:t>以印象派色彩风景理论</w:t>
            </w:r>
            <w:r>
              <w:rPr>
                <w:rFonts w:hint="eastAsia" w:ascii="Calibri" w:hAnsi="Calibri" w:eastAsia="Calibri" w:cs="Calibri"/>
              </w:rPr>
              <w:t>为依托，掌握水粉色彩风景的基本表现技法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hint="eastAsia" w:ascii="Calibri" w:hAnsi="Calibri" w:eastAsia="Calibri" w:cs="Calibri"/>
              </w:rPr>
              <w:t>具体课时安排：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色彩理论及作品欣赏（4课时）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水粉材料运用、步骤示范（4课时）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临摹课（4课时）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  <w:r>
              <w:rPr>
                <w:rFonts w:hint="eastAsia" w:ascii="Calibri" w:hAnsi="Calibri" w:eastAsia="Calibri" w:cs="Calibri"/>
                <w:sz w:val="24"/>
                <w:szCs w:val="24"/>
              </w:rPr>
              <w:t>写生（8课时）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解构临摹（4课时）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照片写生（4课时）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学员创作（7课时）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色彩风景作品讲解及说课培训（1课时）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教师学员完成5—8幅作品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95" w:type="dxa"/>
            <w:vAlign w:val="center"/>
          </w:tcPr>
          <w:p>
            <w:r>
              <w:rPr>
                <w:rFonts w:hint="eastAsia"/>
              </w:rPr>
              <w:t>速写人物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5103" w:type="dxa"/>
            <w:vAlign w:val="top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课程目标：研究人体结构解剖</w:t>
            </w:r>
            <w:r>
              <w:rPr>
                <w:rFonts w:hint="eastAsia" w:ascii="Calibri" w:hAnsi="Calibri" w:eastAsia="Calibri" w:cs="Calibri"/>
              </w:rPr>
              <w:t>，体块造型及运动规律，初步掌握速写单人的表现技法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hint="eastAsia" w:ascii="Calibri" w:hAnsi="Calibri" w:eastAsia="Calibri" w:cs="Calibri"/>
              </w:rPr>
              <w:t>具体课时安排：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速写理论及作品欣赏（2课时）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人体解剖—骨骼/肌肉（1课时）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速写入门实践（1课时）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伯里曼</w:t>
            </w:r>
            <w:r>
              <w:rPr>
                <w:rFonts w:hint="eastAsia" w:ascii="Calibri" w:hAnsi="Calibri" w:eastAsia="Calibri" w:cs="Calibri"/>
                <w:sz w:val="24"/>
                <w:szCs w:val="24"/>
              </w:rPr>
              <w:t>体块体系讲解（4课时）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快写技法练习（4课时）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局部分解练习（8课时）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中慢写练习（4课时）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解构临摹（4课时）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 w:ascii="Calibri" w:hAnsi="Calibri" w:eastAsia="Calibri" w:cs="Calibri"/>
                <w:sz w:val="24"/>
                <w:szCs w:val="24"/>
              </w:rPr>
              <w:t>慢写创作（7课时）</w:t>
            </w:r>
          </w:p>
          <w:p>
            <w:r>
              <w:rPr>
                <w:rFonts w:hint="eastAsia"/>
              </w:rPr>
              <w:t>10、速写作品讲解及说课培训</w:t>
            </w:r>
            <w:r>
              <w:rPr>
                <w:rFonts w:hint="eastAsia" w:ascii="Calibri" w:hAnsi="Calibri" w:eastAsia="Calibri" w:cs="Calibri"/>
              </w:rPr>
              <w:t>（1课时）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教师学员完成10—15幅作品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2EE7"/>
    <w:multiLevelType w:val="multilevel"/>
    <w:tmpl w:val="0F542EE7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Calibri" w:hAnsi="Calibri" w:eastAsia="Calibri" w:cs="Calibri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E70563"/>
    <w:multiLevelType w:val="multilevel"/>
    <w:tmpl w:val="5BE705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EB4941"/>
    <w:multiLevelType w:val="multilevel"/>
    <w:tmpl w:val="64EB49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A5BDD"/>
    <w:rsid w:val="419A5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2017-11-06T07:59:00Z</dcterms:created>
  <dc:creator>小马哥</dc:creator>
  <cp:lastModifiedBy>小马哥</cp:lastModifiedBy>
  <dcterms:modified xsi:type="dcterms:W3CDTF">2017-11-06T08:11:49Z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