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9B1" w:rsidRPr="009E39B1" w:rsidRDefault="009E39B1" w:rsidP="009E39B1">
      <w:pPr>
        <w:jc w:val="center"/>
        <w:rPr>
          <w:rFonts w:asciiTheme="minorEastAsia" w:hAnsiTheme="minorEastAsia"/>
          <w:sz w:val="32"/>
          <w:szCs w:val="32"/>
        </w:rPr>
      </w:pPr>
      <w:r w:rsidRPr="009E39B1">
        <w:rPr>
          <w:rFonts w:asciiTheme="minorEastAsia" w:hAnsiTheme="minorEastAsia" w:hint="eastAsia"/>
          <w:sz w:val="32"/>
          <w:szCs w:val="32"/>
        </w:rPr>
        <w:t>举办2018年上海市中小学教师安全教育素养培训班的通知</w:t>
      </w:r>
    </w:p>
    <w:p w:rsidR="00D90F8B" w:rsidRPr="00D90F8B" w:rsidRDefault="00D90F8B" w:rsidP="00D90F8B">
      <w:pPr>
        <w:spacing w:line="520" w:lineRule="exact"/>
        <w:rPr>
          <w:rFonts w:asciiTheme="minorEastAsia" w:hAnsiTheme="minorEastAsia"/>
          <w:sz w:val="28"/>
          <w:szCs w:val="28"/>
        </w:rPr>
      </w:pPr>
      <w:r w:rsidRPr="00D90F8B">
        <w:rPr>
          <w:rFonts w:asciiTheme="minorEastAsia" w:hAnsiTheme="minorEastAsia" w:hint="eastAsia"/>
          <w:sz w:val="28"/>
          <w:szCs w:val="28"/>
        </w:rPr>
        <w:t>各公办中小学校：</w:t>
      </w:r>
    </w:p>
    <w:p w:rsidR="00D90F8B" w:rsidRPr="00D90F8B" w:rsidRDefault="00D90F8B" w:rsidP="00D90F8B">
      <w:pPr>
        <w:spacing w:line="520" w:lineRule="exact"/>
        <w:ind w:firstLineChars="200" w:firstLine="560"/>
        <w:rPr>
          <w:rFonts w:asciiTheme="minorEastAsia" w:hAnsiTheme="minorEastAsia"/>
          <w:sz w:val="28"/>
          <w:szCs w:val="28"/>
        </w:rPr>
      </w:pPr>
      <w:r w:rsidRPr="00D90F8B">
        <w:rPr>
          <w:rFonts w:asciiTheme="minorEastAsia" w:hAnsiTheme="minorEastAsia" w:hint="eastAsia"/>
          <w:sz w:val="28"/>
          <w:szCs w:val="28"/>
        </w:rPr>
        <w:t>为贯彻落实《上海市促进本市城乡义务教育一体化的实施意见》精神，提高本市中小学公共安全教育共享场所使用效率，市教委已委托上海市师资培训中心</w:t>
      </w:r>
      <w:r w:rsidRPr="00D90F8B">
        <w:rPr>
          <w:rFonts w:asciiTheme="minorEastAsia" w:hAnsiTheme="minorEastAsia" w:hint="eastAsia"/>
          <w:b/>
          <w:sz w:val="28"/>
          <w:szCs w:val="28"/>
        </w:rPr>
        <w:t>第一届</w:t>
      </w:r>
      <w:r w:rsidRPr="00D90F8B">
        <w:rPr>
          <w:rFonts w:asciiTheme="minorEastAsia" w:hAnsiTheme="minorEastAsia" w:hint="eastAsia"/>
          <w:sz w:val="28"/>
          <w:szCs w:val="28"/>
        </w:rPr>
        <w:t>“上海市中小学教师安全教育素养”的培训，培训班举办时间：</w:t>
      </w:r>
      <w:r w:rsidRPr="00D90F8B">
        <w:rPr>
          <w:rFonts w:asciiTheme="minorEastAsia" w:hAnsiTheme="minorEastAsia" w:hint="eastAsia"/>
          <w:b/>
          <w:sz w:val="28"/>
          <w:szCs w:val="28"/>
        </w:rPr>
        <w:t>2018年6月—11月</w:t>
      </w:r>
      <w:r w:rsidRPr="00D90F8B">
        <w:rPr>
          <w:rFonts w:asciiTheme="minorEastAsia" w:hAnsiTheme="minorEastAsia" w:hint="eastAsia"/>
          <w:sz w:val="28"/>
          <w:szCs w:val="28"/>
        </w:rPr>
        <w:t xml:space="preserve">，现就开班事项通知如下： </w:t>
      </w:r>
    </w:p>
    <w:p w:rsidR="00D90F8B" w:rsidRPr="00D90F8B" w:rsidRDefault="00D90F8B" w:rsidP="00D90F8B">
      <w:pPr>
        <w:spacing w:line="520" w:lineRule="exact"/>
        <w:rPr>
          <w:rFonts w:asciiTheme="minorEastAsia" w:hAnsiTheme="minorEastAsia"/>
          <w:b/>
          <w:sz w:val="28"/>
          <w:szCs w:val="28"/>
        </w:rPr>
      </w:pPr>
      <w:r w:rsidRPr="00D90F8B">
        <w:rPr>
          <w:rFonts w:asciiTheme="minorEastAsia" w:hAnsiTheme="minorEastAsia" w:hint="eastAsia"/>
          <w:b/>
          <w:sz w:val="28"/>
          <w:szCs w:val="28"/>
        </w:rPr>
        <w:t>一、培训目标</w:t>
      </w:r>
    </w:p>
    <w:p w:rsidR="00D90F8B" w:rsidRPr="00D90F8B" w:rsidRDefault="00D90F8B" w:rsidP="00D90F8B">
      <w:pPr>
        <w:spacing w:line="520" w:lineRule="exact"/>
        <w:ind w:firstLineChars="200" w:firstLine="560"/>
        <w:rPr>
          <w:rFonts w:asciiTheme="minorEastAsia" w:hAnsiTheme="minorEastAsia"/>
          <w:sz w:val="28"/>
          <w:szCs w:val="28"/>
        </w:rPr>
      </w:pPr>
      <w:r w:rsidRPr="00D90F8B">
        <w:rPr>
          <w:rFonts w:asciiTheme="minorEastAsia" w:hAnsiTheme="minorEastAsia" w:hint="eastAsia"/>
          <w:sz w:val="28"/>
          <w:szCs w:val="28"/>
        </w:rPr>
        <w:t>通过培训，使教师具备公共安全教育通识素养与专业素养，提升教师指导中小学学生在公共安全教育共享场所开展体验式学习相关知识与能力。</w:t>
      </w:r>
    </w:p>
    <w:p w:rsidR="00D90F8B" w:rsidRPr="00D90F8B" w:rsidRDefault="00D90F8B" w:rsidP="00D90F8B">
      <w:pPr>
        <w:spacing w:line="520" w:lineRule="exact"/>
        <w:rPr>
          <w:rFonts w:asciiTheme="minorEastAsia" w:hAnsiTheme="minorEastAsia"/>
          <w:b/>
          <w:sz w:val="28"/>
          <w:szCs w:val="28"/>
        </w:rPr>
      </w:pPr>
      <w:r w:rsidRPr="00D90F8B">
        <w:rPr>
          <w:rFonts w:asciiTheme="minorEastAsia" w:hAnsiTheme="minorEastAsia" w:hint="eastAsia"/>
          <w:b/>
          <w:sz w:val="28"/>
          <w:szCs w:val="28"/>
        </w:rPr>
        <w:t>二、培训安排</w:t>
      </w:r>
    </w:p>
    <w:p w:rsidR="00D90F8B" w:rsidRPr="00D90F8B" w:rsidRDefault="00D90F8B" w:rsidP="00D90F8B">
      <w:pPr>
        <w:spacing w:line="520" w:lineRule="exact"/>
        <w:rPr>
          <w:rFonts w:asciiTheme="minorEastAsia" w:hAnsiTheme="minorEastAsia"/>
          <w:sz w:val="28"/>
          <w:szCs w:val="28"/>
        </w:rPr>
      </w:pPr>
      <w:r w:rsidRPr="00D90F8B">
        <w:rPr>
          <w:rFonts w:asciiTheme="minorEastAsia" w:hAnsiTheme="minorEastAsia" w:hint="eastAsia"/>
          <w:sz w:val="28"/>
          <w:szCs w:val="28"/>
        </w:rPr>
        <w:t>1.开班时间： 2018年6月6日（周三）上午9点。</w:t>
      </w:r>
    </w:p>
    <w:p w:rsidR="00D90F8B" w:rsidRPr="00D90F8B" w:rsidRDefault="00D90F8B" w:rsidP="00D90F8B">
      <w:pPr>
        <w:spacing w:line="520" w:lineRule="exact"/>
        <w:rPr>
          <w:rFonts w:asciiTheme="minorEastAsia" w:hAnsiTheme="minorEastAsia"/>
          <w:sz w:val="28"/>
          <w:szCs w:val="28"/>
        </w:rPr>
      </w:pPr>
      <w:r w:rsidRPr="00D90F8B">
        <w:rPr>
          <w:rFonts w:asciiTheme="minorEastAsia" w:hAnsiTheme="minorEastAsia" w:hint="eastAsia"/>
          <w:sz w:val="28"/>
          <w:szCs w:val="28"/>
        </w:rPr>
        <w:t>2.开班地点：上海市师资培训中心综合楼6楼（桂林路120号）。</w:t>
      </w:r>
    </w:p>
    <w:p w:rsidR="00D90F8B" w:rsidRPr="00D90F8B" w:rsidRDefault="00D90F8B" w:rsidP="00D90F8B">
      <w:pPr>
        <w:spacing w:line="520" w:lineRule="exact"/>
        <w:rPr>
          <w:rFonts w:asciiTheme="minorEastAsia" w:hAnsiTheme="minorEastAsia"/>
          <w:sz w:val="28"/>
          <w:szCs w:val="28"/>
        </w:rPr>
      </w:pPr>
      <w:r w:rsidRPr="00D90F8B">
        <w:rPr>
          <w:rFonts w:asciiTheme="minorEastAsia" w:hAnsiTheme="minorEastAsia" w:hint="eastAsia"/>
          <w:sz w:val="28"/>
          <w:szCs w:val="28"/>
        </w:rPr>
        <w:t>3.培训内容：共计96课时，包括面授80课时，网络16课时。</w:t>
      </w:r>
    </w:p>
    <w:p w:rsidR="00D90F8B" w:rsidRPr="00D90F8B" w:rsidRDefault="00D90F8B" w:rsidP="00D90F8B">
      <w:pPr>
        <w:spacing w:line="520" w:lineRule="exact"/>
        <w:ind w:firstLineChars="550" w:firstLine="1540"/>
        <w:rPr>
          <w:rFonts w:asciiTheme="minorEastAsia" w:hAnsiTheme="minorEastAsia"/>
          <w:sz w:val="28"/>
          <w:szCs w:val="28"/>
        </w:rPr>
      </w:pPr>
      <w:r w:rsidRPr="00D90F8B">
        <w:rPr>
          <w:rFonts w:asciiTheme="minorEastAsia" w:hAnsiTheme="minorEastAsia" w:hint="eastAsia"/>
          <w:sz w:val="28"/>
          <w:szCs w:val="28"/>
        </w:rPr>
        <w:t>（具体课程安排开班当天下发）。</w:t>
      </w:r>
    </w:p>
    <w:p w:rsidR="00D90F8B" w:rsidRPr="00D90F8B" w:rsidRDefault="00D90F8B" w:rsidP="00D90F8B">
      <w:pPr>
        <w:spacing w:line="520" w:lineRule="exact"/>
        <w:rPr>
          <w:rFonts w:asciiTheme="minorEastAsia" w:hAnsiTheme="minorEastAsia"/>
          <w:sz w:val="28"/>
          <w:szCs w:val="28"/>
        </w:rPr>
      </w:pPr>
      <w:r w:rsidRPr="00D90F8B">
        <w:rPr>
          <w:rFonts w:asciiTheme="minorEastAsia" w:hAnsiTheme="minorEastAsia" w:hint="eastAsia"/>
          <w:sz w:val="28"/>
          <w:szCs w:val="28"/>
        </w:rPr>
        <w:t>4.培训时间： 2018年6月，9月，10月和11月的每周三。</w:t>
      </w:r>
    </w:p>
    <w:p w:rsidR="00D90F8B" w:rsidRPr="00D90F8B" w:rsidRDefault="00D90F8B" w:rsidP="00D90F8B">
      <w:pPr>
        <w:spacing w:line="520" w:lineRule="exact"/>
        <w:rPr>
          <w:rFonts w:asciiTheme="minorEastAsia" w:hAnsiTheme="minorEastAsia"/>
          <w:sz w:val="28"/>
          <w:szCs w:val="28"/>
        </w:rPr>
      </w:pPr>
      <w:r w:rsidRPr="00D90F8B">
        <w:rPr>
          <w:rFonts w:asciiTheme="minorEastAsia" w:hAnsiTheme="minorEastAsia" w:hint="eastAsia"/>
          <w:sz w:val="28"/>
          <w:szCs w:val="28"/>
        </w:rPr>
        <w:t>5.培训要求： 各公办中小学至少提供1名或以上负责安全教育的老师，参与此次关于安全教育素养的培训。</w:t>
      </w:r>
    </w:p>
    <w:p w:rsidR="009E39B1" w:rsidRPr="009E39B1" w:rsidRDefault="009E39B1" w:rsidP="009E39B1">
      <w:pPr>
        <w:spacing w:line="520" w:lineRule="exact"/>
        <w:ind w:firstLineChars="200" w:firstLine="560"/>
        <w:rPr>
          <w:rFonts w:asciiTheme="minorEastAsia" w:hAnsiTheme="minorEastAsia"/>
          <w:b/>
          <w:sz w:val="28"/>
          <w:szCs w:val="28"/>
        </w:rPr>
      </w:pPr>
      <w:r>
        <w:rPr>
          <w:rFonts w:asciiTheme="minorEastAsia" w:hAnsiTheme="minorEastAsia" w:hint="eastAsia"/>
          <w:sz w:val="28"/>
          <w:szCs w:val="28"/>
        </w:rPr>
        <w:t>培训重要，</w:t>
      </w:r>
      <w:r w:rsidR="00D90F8B" w:rsidRPr="00D90F8B">
        <w:rPr>
          <w:rFonts w:asciiTheme="minorEastAsia" w:hAnsiTheme="minorEastAsia" w:hint="eastAsia"/>
          <w:sz w:val="28"/>
          <w:szCs w:val="28"/>
        </w:rPr>
        <w:t>望学校</w:t>
      </w:r>
      <w:r>
        <w:rPr>
          <w:rFonts w:asciiTheme="minorEastAsia" w:hAnsiTheme="minorEastAsia" w:hint="eastAsia"/>
          <w:sz w:val="28"/>
          <w:szCs w:val="28"/>
        </w:rPr>
        <w:t>积极安排</w:t>
      </w:r>
      <w:r w:rsidR="00D90F8B" w:rsidRPr="00D90F8B">
        <w:rPr>
          <w:rFonts w:asciiTheme="minorEastAsia" w:hAnsiTheme="minorEastAsia" w:hint="eastAsia"/>
          <w:sz w:val="28"/>
          <w:szCs w:val="28"/>
        </w:rPr>
        <w:t>人员</w:t>
      </w:r>
      <w:r>
        <w:rPr>
          <w:rFonts w:asciiTheme="minorEastAsia" w:hAnsiTheme="minorEastAsia" w:hint="eastAsia"/>
          <w:sz w:val="28"/>
          <w:szCs w:val="28"/>
        </w:rPr>
        <w:t>参加学习。</w:t>
      </w:r>
      <w:r w:rsidR="00D90F8B" w:rsidRPr="00D90F8B">
        <w:rPr>
          <w:rFonts w:asciiTheme="minorEastAsia" w:hAnsiTheme="minorEastAsia" w:hint="eastAsia"/>
          <w:sz w:val="28"/>
          <w:szCs w:val="28"/>
        </w:rPr>
        <w:t>培训班报名表</w:t>
      </w:r>
      <w:r>
        <w:rPr>
          <w:rFonts w:asciiTheme="minorEastAsia" w:hAnsiTheme="minorEastAsia" w:hint="eastAsia"/>
          <w:sz w:val="28"/>
          <w:szCs w:val="28"/>
        </w:rPr>
        <w:t>及时</w:t>
      </w:r>
      <w:r w:rsidRPr="00D90F8B">
        <w:rPr>
          <w:rFonts w:asciiTheme="minorEastAsia" w:hAnsiTheme="minorEastAsia" w:hint="eastAsia"/>
          <w:sz w:val="28"/>
          <w:szCs w:val="28"/>
        </w:rPr>
        <w:t>填写</w:t>
      </w:r>
      <w:r w:rsidR="00D90F8B" w:rsidRPr="00D90F8B">
        <w:rPr>
          <w:rFonts w:asciiTheme="minorEastAsia" w:hAnsiTheme="minorEastAsia" w:hint="eastAsia"/>
          <w:sz w:val="28"/>
          <w:szCs w:val="28"/>
        </w:rPr>
        <w:t>，并加盖学校公章</w:t>
      </w:r>
      <w:r>
        <w:rPr>
          <w:rFonts w:asciiTheme="minorEastAsia" w:hAnsiTheme="minorEastAsia" w:hint="eastAsia"/>
          <w:sz w:val="28"/>
          <w:szCs w:val="28"/>
        </w:rPr>
        <w:t>后</w:t>
      </w:r>
      <w:r w:rsidR="00D90F8B" w:rsidRPr="00D90F8B">
        <w:rPr>
          <w:rFonts w:asciiTheme="minorEastAsia" w:hAnsiTheme="minorEastAsia" w:hint="eastAsia"/>
          <w:sz w:val="28"/>
          <w:szCs w:val="28"/>
        </w:rPr>
        <w:t>，</w:t>
      </w:r>
      <w:r>
        <w:rPr>
          <w:rFonts w:asciiTheme="minorEastAsia" w:hAnsiTheme="minorEastAsia" w:hint="eastAsia"/>
          <w:sz w:val="28"/>
          <w:szCs w:val="28"/>
        </w:rPr>
        <w:t>反馈</w:t>
      </w:r>
      <w:r w:rsidR="00D90F8B" w:rsidRPr="00D90F8B">
        <w:rPr>
          <w:rFonts w:asciiTheme="minorEastAsia" w:hAnsiTheme="minorEastAsia" w:hint="eastAsia"/>
          <w:sz w:val="28"/>
          <w:szCs w:val="28"/>
        </w:rPr>
        <w:t>至杨浦教育资产管理中心。</w:t>
      </w:r>
      <w:r w:rsidRPr="009E39B1">
        <w:rPr>
          <w:rFonts w:asciiTheme="minorEastAsia" w:hAnsiTheme="minorEastAsia" w:hint="eastAsia"/>
          <w:b/>
          <w:sz w:val="28"/>
          <w:szCs w:val="28"/>
        </w:rPr>
        <w:t>（具体见附件）</w:t>
      </w:r>
    </w:p>
    <w:p w:rsidR="009E39B1" w:rsidRDefault="009E39B1" w:rsidP="00D90F8B">
      <w:pPr>
        <w:spacing w:line="520" w:lineRule="exact"/>
        <w:ind w:firstLineChars="200" w:firstLine="560"/>
        <w:rPr>
          <w:rFonts w:asciiTheme="minorEastAsia" w:hAnsiTheme="minorEastAsia"/>
          <w:sz w:val="28"/>
          <w:szCs w:val="28"/>
        </w:rPr>
      </w:pPr>
    </w:p>
    <w:p w:rsidR="009E39B1" w:rsidRDefault="00D90F8B" w:rsidP="00D90F8B">
      <w:pPr>
        <w:spacing w:line="520" w:lineRule="exact"/>
        <w:ind w:firstLineChars="200" w:firstLine="560"/>
        <w:rPr>
          <w:rFonts w:asciiTheme="minorEastAsia" w:hAnsiTheme="minorEastAsia"/>
          <w:sz w:val="28"/>
          <w:szCs w:val="28"/>
        </w:rPr>
      </w:pPr>
      <w:r w:rsidRPr="00D90F8B">
        <w:rPr>
          <w:rFonts w:asciiTheme="minorEastAsia" w:hAnsiTheme="minorEastAsia" w:hint="eastAsia"/>
          <w:sz w:val="28"/>
          <w:szCs w:val="28"/>
        </w:rPr>
        <w:t>联系</w:t>
      </w:r>
      <w:r w:rsidR="009E39B1">
        <w:rPr>
          <w:rFonts w:asciiTheme="minorEastAsia" w:hAnsiTheme="minorEastAsia" w:hint="eastAsia"/>
          <w:sz w:val="28"/>
          <w:szCs w:val="28"/>
        </w:rPr>
        <w:t>地址</w:t>
      </w:r>
      <w:r w:rsidRPr="00D90F8B">
        <w:rPr>
          <w:rFonts w:asciiTheme="minorEastAsia" w:hAnsiTheme="minorEastAsia" w:hint="eastAsia"/>
          <w:sz w:val="28"/>
          <w:szCs w:val="28"/>
        </w:rPr>
        <w:t>：</w:t>
      </w:r>
      <w:r w:rsidR="009E39B1">
        <w:rPr>
          <w:rFonts w:asciiTheme="minorEastAsia" w:hAnsiTheme="minorEastAsia" w:hint="eastAsia"/>
          <w:sz w:val="28"/>
          <w:szCs w:val="28"/>
        </w:rPr>
        <w:t>杨浦</w:t>
      </w:r>
      <w:r w:rsidRPr="00D90F8B">
        <w:rPr>
          <w:rFonts w:asciiTheme="minorEastAsia" w:hAnsiTheme="minorEastAsia" w:hint="eastAsia"/>
          <w:sz w:val="28"/>
          <w:szCs w:val="28"/>
        </w:rPr>
        <w:t>教育资产管理中心，</w:t>
      </w:r>
      <w:r w:rsidR="009E39B1">
        <w:rPr>
          <w:rFonts w:asciiTheme="minorEastAsia" w:hAnsiTheme="minorEastAsia" w:hint="eastAsia"/>
          <w:sz w:val="28"/>
          <w:szCs w:val="28"/>
        </w:rPr>
        <w:t>周家嘴路2521</w:t>
      </w:r>
      <w:r w:rsidR="00FE359E">
        <w:rPr>
          <w:rFonts w:asciiTheme="minorEastAsia" w:hAnsiTheme="minorEastAsia" w:hint="eastAsia"/>
          <w:sz w:val="28"/>
          <w:szCs w:val="28"/>
        </w:rPr>
        <w:t>号</w:t>
      </w:r>
    </w:p>
    <w:p w:rsidR="00FE359E" w:rsidRDefault="00FE359E" w:rsidP="00D90F8B">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邮编：200092     </w:t>
      </w:r>
      <w:r w:rsidR="009E39B1" w:rsidRPr="00D90F8B">
        <w:rPr>
          <w:rFonts w:asciiTheme="minorEastAsia" w:hAnsiTheme="minorEastAsia" w:hint="eastAsia"/>
          <w:sz w:val="28"/>
          <w:szCs w:val="28"/>
        </w:rPr>
        <w:t>联系人</w:t>
      </w:r>
      <w:r>
        <w:rPr>
          <w:rFonts w:asciiTheme="minorEastAsia" w:hAnsiTheme="minorEastAsia" w:hint="eastAsia"/>
          <w:sz w:val="28"/>
          <w:szCs w:val="28"/>
        </w:rPr>
        <w:t>：</w:t>
      </w:r>
      <w:r w:rsidRPr="00D90F8B">
        <w:rPr>
          <w:rFonts w:asciiTheme="minorEastAsia" w:hAnsiTheme="minorEastAsia" w:hint="eastAsia"/>
          <w:sz w:val="28"/>
          <w:szCs w:val="28"/>
        </w:rPr>
        <w:t>设备科</w:t>
      </w:r>
      <w:r>
        <w:rPr>
          <w:rFonts w:asciiTheme="minorEastAsia" w:hAnsiTheme="minorEastAsia" w:hint="eastAsia"/>
          <w:sz w:val="28"/>
          <w:szCs w:val="28"/>
        </w:rPr>
        <w:t xml:space="preserve">  </w:t>
      </w:r>
      <w:r w:rsidR="00D90F8B" w:rsidRPr="00D90F8B">
        <w:rPr>
          <w:rFonts w:asciiTheme="minorEastAsia" w:hAnsiTheme="minorEastAsia" w:hint="eastAsia"/>
          <w:sz w:val="28"/>
          <w:szCs w:val="28"/>
        </w:rPr>
        <w:t>邹梦宁老师</w:t>
      </w:r>
      <w:r w:rsidR="009E39B1">
        <w:rPr>
          <w:rFonts w:asciiTheme="minorEastAsia" w:hAnsiTheme="minorEastAsia" w:hint="eastAsia"/>
          <w:sz w:val="28"/>
          <w:szCs w:val="28"/>
        </w:rPr>
        <w:t xml:space="preserve">  </w:t>
      </w:r>
    </w:p>
    <w:p w:rsidR="009E39B1" w:rsidRDefault="009E39B1" w:rsidP="00D90F8B">
      <w:pPr>
        <w:spacing w:line="520" w:lineRule="exact"/>
        <w:ind w:firstLineChars="200" w:firstLine="560"/>
        <w:rPr>
          <w:rFonts w:asciiTheme="minorEastAsia" w:hAnsiTheme="minorEastAsia"/>
          <w:sz w:val="28"/>
          <w:szCs w:val="28"/>
        </w:rPr>
      </w:pPr>
      <w:r>
        <w:rPr>
          <w:rFonts w:asciiTheme="minorEastAsia" w:hAnsiTheme="minorEastAsia" w:hint="eastAsia"/>
          <w:sz w:val="28"/>
          <w:szCs w:val="28"/>
        </w:rPr>
        <w:t xml:space="preserve">联系电话：13916573571  </w:t>
      </w:r>
      <w:r w:rsidR="00FE359E">
        <w:rPr>
          <w:rFonts w:asciiTheme="minorEastAsia" w:hAnsiTheme="minorEastAsia" w:hint="eastAsia"/>
          <w:sz w:val="28"/>
          <w:szCs w:val="28"/>
        </w:rPr>
        <w:t xml:space="preserve">  </w:t>
      </w:r>
      <w:r>
        <w:rPr>
          <w:rFonts w:asciiTheme="minorEastAsia" w:hAnsiTheme="minorEastAsia" w:hint="eastAsia"/>
          <w:sz w:val="28"/>
          <w:szCs w:val="28"/>
        </w:rPr>
        <w:t>65131177*833</w:t>
      </w:r>
    </w:p>
    <w:p w:rsidR="009E39B1" w:rsidRDefault="009E39B1" w:rsidP="009E39B1">
      <w:pPr>
        <w:spacing w:line="520" w:lineRule="exact"/>
        <w:jc w:val="right"/>
        <w:rPr>
          <w:rFonts w:asciiTheme="minorEastAsia" w:hAnsiTheme="minorEastAsia"/>
          <w:sz w:val="28"/>
          <w:szCs w:val="28"/>
        </w:rPr>
      </w:pPr>
      <w:r w:rsidRPr="009E39B1">
        <w:rPr>
          <w:rFonts w:asciiTheme="minorEastAsia" w:hAnsiTheme="minorEastAsia" w:hint="eastAsia"/>
          <w:sz w:val="28"/>
          <w:szCs w:val="28"/>
        </w:rPr>
        <w:t>杨浦区</w:t>
      </w:r>
      <w:r w:rsidR="005667CA">
        <w:rPr>
          <w:rFonts w:asciiTheme="minorEastAsia" w:hAnsiTheme="minorEastAsia" w:hint="eastAsia"/>
          <w:sz w:val="28"/>
          <w:szCs w:val="28"/>
        </w:rPr>
        <w:t>未成年人保护委员会办公室</w:t>
      </w:r>
      <w:bookmarkStart w:id="0" w:name="_GoBack"/>
      <w:bookmarkEnd w:id="0"/>
    </w:p>
    <w:p w:rsidR="009E39B1" w:rsidRPr="009E39B1" w:rsidRDefault="009E39B1" w:rsidP="009E39B1">
      <w:pPr>
        <w:spacing w:line="520" w:lineRule="exact"/>
        <w:jc w:val="right"/>
        <w:rPr>
          <w:rFonts w:asciiTheme="minorEastAsia" w:hAnsiTheme="minorEastAsia"/>
          <w:sz w:val="28"/>
          <w:szCs w:val="28"/>
        </w:rPr>
      </w:pPr>
      <w:r w:rsidRPr="009E39B1">
        <w:rPr>
          <w:rFonts w:asciiTheme="minorEastAsia" w:hAnsiTheme="minorEastAsia" w:hint="eastAsia"/>
          <w:sz w:val="28"/>
          <w:szCs w:val="28"/>
        </w:rPr>
        <w:t>杨浦区教育资产管理中心</w:t>
      </w:r>
    </w:p>
    <w:p w:rsidR="009E39B1" w:rsidRDefault="009E39B1" w:rsidP="009E39B1">
      <w:pPr>
        <w:spacing w:line="520" w:lineRule="exact"/>
        <w:jc w:val="right"/>
        <w:rPr>
          <w:rFonts w:asciiTheme="minorEastAsia" w:hAnsiTheme="minorEastAsia"/>
          <w:sz w:val="28"/>
          <w:szCs w:val="28"/>
        </w:rPr>
      </w:pPr>
      <w:r w:rsidRPr="009E39B1">
        <w:rPr>
          <w:rFonts w:asciiTheme="minorEastAsia" w:hAnsiTheme="minorEastAsia" w:hint="eastAsia"/>
          <w:sz w:val="28"/>
          <w:szCs w:val="28"/>
        </w:rPr>
        <w:t>2018年5月29日</w:t>
      </w:r>
    </w:p>
    <w:p w:rsidR="006038FE" w:rsidRDefault="006038FE" w:rsidP="006038FE">
      <w:pPr>
        <w:rPr>
          <w:rFonts w:asciiTheme="minorEastAsia" w:hAnsiTheme="minorEastAsia"/>
          <w:sz w:val="28"/>
          <w:szCs w:val="28"/>
        </w:rPr>
      </w:pPr>
      <w:r w:rsidRPr="00D90F8B">
        <w:rPr>
          <w:rFonts w:asciiTheme="minorEastAsia" w:hAnsiTheme="minorEastAsia" w:hint="eastAsia"/>
          <w:sz w:val="28"/>
          <w:szCs w:val="28"/>
        </w:rPr>
        <w:lastRenderedPageBreak/>
        <w:t>附件</w:t>
      </w:r>
      <w:r>
        <w:rPr>
          <w:rFonts w:asciiTheme="minorEastAsia" w:hAnsiTheme="minorEastAsia" w:hint="eastAsia"/>
          <w:sz w:val="28"/>
          <w:szCs w:val="28"/>
        </w:rPr>
        <w:t>1</w:t>
      </w:r>
      <w:r w:rsidRPr="00D90F8B">
        <w:rPr>
          <w:rFonts w:asciiTheme="minorEastAsia" w:hAnsiTheme="minorEastAsia" w:hint="eastAsia"/>
          <w:sz w:val="28"/>
          <w:szCs w:val="28"/>
        </w:rPr>
        <w:t>：杨浦区2016年-2018年安全体验教育共享场所建设名单</w:t>
      </w:r>
    </w:p>
    <w:tbl>
      <w:tblPr>
        <w:tblStyle w:val="a4"/>
        <w:tblpPr w:leftFromText="180" w:rightFromText="180" w:vertAnchor="page" w:horzAnchor="margin" w:tblpY="2506"/>
        <w:tblW w:w="0" w:type="auto"/>
        <w:tblLook w:val="04A0" w:firstRow="1" w:lastRow="0" w:firstColumn="1" w:lastColumn="0" w:noHBand="0" w:noVBand="1"/>
      </w:tblPr>
      <w:tblGrid>
        <w:gridCol w:w="752"/>
        <w:gridCol w:w="2617"/>
        <w:gridCol w:w="1275"/>
        <w:gridCol w:w="993"/>
        <w:gridCol w:w="2178"/>
        <w:gridCol w:w="1529"/>
      </w:tblGrid>
      <w:tr w:rsidR="006038FE" w:rsidTr="006038FE">
        <w:tc>
          <w:tcPr>
            <w:tcW w:w="4644" w:type="dxa"/>
            <w:gridSpan w:val="3"/>
            <w:vAlign w:val="center"/>
          </w:tcPr>
          <w:p w:rsidR="006038FE" w:rsidRPr="006D5C82" w:rsidRDefault="006038FE" w:rsidP="006E2965">
            <w:pPr>
              <w:spacing w:line="360" w:lineRule="auto"/>
              <w:jc w:val="center"/>
              <w:rPr>
                <w:rFonts w:ascii="宋体" w:eastAsia="宋体" w:hAnsi="宋体" w:cs="宋体"/>
                <w:sz w:val="24"/>
                <w:szCs w:val="24"/>
              </w:rPr>
            </w:pPr>
            <w:r w:rsidRPr="006D5C82">
              <w:rPr>
                <w:rFonts w:ascii="宋体" w:eastAsia="宋体" w:hAnsi="宋体" w:cs="宋体" w:hint="eastAsia"/>
                <w:sz w:val="24"/>
                <w:szCs w:val="24"/>
              </w:rPr>
              <w:t>2016杨浦区安全体验教育共享场所</w:t>
            </w:r>
          </w:p>
          <w:p w:rsidR="006038FE" w:rsidRPr="006D5C82" w:rsidRDefault="006038FE" w:rsidP="006E2965">
            <w:pPr>
              <w:spacing w:line="360" w:lineRule="auto"/>
              <w:jc w:val="center"/>
              <w:rPr>
                <w:rFonts w:asciiTheme="minorEastAsia" w:hAnsiTheme="minorEastAsia"/>
                <w:sz w:val="24"/>
                <w:szCs w:val="24"/>
              </w:rPr>
            </w:pPr>
            <w:r w:rsidRPr="006D5C82">
              <w:rPr>
                <w:rFonts w:ascii="宋体" w:eastAsia="宋体" w:hAnsi="宋体" w:cs="宋体" w:hint="eastAsia"/>
                <w:sz w:val="24"/>
                <w:szCs w:val="24"/>
              </w:rPr>
              <w:t>建设学校名单</w:t>
            </w:r>
          </w:p>
        </w:tc>
        <w:tc>
          <w:tcPr>
            <w:tcW w:w="4700" w:type="dxa"/>
            <w:gridSpan w:val="3"/>
          </w:tcPr>
          <w:p w:rsidR="006038FE" w:rsidRPr="006D5C82" w:rsidRDefault="006038FE" w:rsidP="006E2965">
            <w:pPr>
              <w:spacing w:line="360" w:lineRule="auto"/>
              <w:jc w:val="center"/>
              <w:rPr>
                <w:rFonts w:ascii="宋体" w:eastAsia="宋体" w:hAnsi="宋体" w:cs="宋体"/>
                <w:sz w:val="24"/>
                <w:szCs w:val="24"/>
              </w:rPr>
            </w:pPr>
            <w:r w:rsidRPr="006D5C82">
              <w:rPr>
                <w:rFonts w:ascii="宋体" w:eastAsia="宋体" w:hAnsi="宋体" w:cs="宋体" w:hint="eastAsia"/>
                <w:sz w:val="24"/>
                <w:szCs w:val="24"/>
              </w:rPr>
              <w:t>2017杨浦区安全体验教育共享场所</w:t>
            </w:r>
          </w:p>
          <w:p w:rsidR="006038FE" w:rsidRPr="006D5C82" w:rsidRDefault="006038FE" w:rsidP="006E2965">
            <w:pPr>
              <w:spacing w:line="360" w:lineRule="auto"/>
              <w:jc w:val="center"/>
              <w:rPr>
                <w:rFonts w:asciiTheme="minorEastAsia" w:hAnsiTheme="minorEastAsia"/>
                <w:sz w:val="24"/>
                <w:szCs w:val="24"/>
              </w:rPr>
            </w:pPr>
            <w:r w:rsidRPr="006D5C82">
              <w:rPr>
                <w:rFonts w:ascii="宋体" w:eastAsia="宋体" w:hAnsi="宋体" w:cs="宋体" w:hint="eastAsia"/>
                <w:sz w:val="24"/>
                <w:szCs w:val="24"/>
              </w:rPr>
              <w:t>建设学校名单</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序</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学校名称</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教室性质</w:t>
            </w:r>
          </w:p>
        </w:tc>
        <w:tc>
          <w:tcPr>
            <w:tcW w:w="993" w:type="dxa"/>
            <w:vAlign w:val="center"/>
          </w:tcPr>
          <w:p w:rsidR="006038FE" w:rsidRPr="0006509F" w:rsidRDefault="006038FE" w:rsidP="006038FE">
            <w:pPr>
              <w:spacing w:line="440" w:lineRule="exact"/>
              <w:jc w:val="center"/>
              <w:rPr>
                <w:rFonts w:asciiTheme="minorEastAsia" w:hAnsiTheme="minorEastAsia"/>
                <w:sz w:val="24"/>
                <w:szCs w:val="24"/>
              </w:rPr>
            </w:pPr>
            <w:r w:rsidRPr="0006509F">
              <w:rPr>
                <w:rFonts w:asciiTheme="minorEastAsia" w:hAnsiTheme="minorEastAsia" w:hint="eastAsia"/>
                <w:sz w:val="24"/>
                <w:szCs w:val="24"/>
              </w:rPr>
              <w:t>序</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学校名称</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教室性质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同济小学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建设小学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2</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工农新村小学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2</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长二分校</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3</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二联小学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3</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上理初级</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4</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平凉路第三小学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4</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鞍山实验中学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合用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5</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东辽阳中学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5</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理工大学附属小学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合用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6</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惠民中学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6</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凤城新城小学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7</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育鹰学校</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7</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铁岭中学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8</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打虎山路第一小学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合用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8</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黄兴学校</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9</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复旦科技园小学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合用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9</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二师附属小学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10</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回民小学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合用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10</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杨浦小学分校</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11</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五角场小学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合用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11</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世界小学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12</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平凉路第四小学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12</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市光新村第一小学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13</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同济初级中学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13</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开鲁新村第二小学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14</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上理工附初</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14</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开鲁新村第一小学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15</w:t>
            </w: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杨浦初级中学</w:t>
            </w: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专用</w:t>
            </w: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15</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政立路小学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16</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国和中学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合用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r w:rsidRPr="0006509F">
              <w:rPr>
                <w:rFonts w:asciiTheme="minorEastAsia" w:hAnsiTheme="minorEastAsia" w:cs="宋体" w:hint="eastAsia"/>
                <w:sz w:val="24"/>
                <w:szCs w:val="24"/>
              </w:rPr>
              <w:t>17</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上海市三门中学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合用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18</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思源中学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合用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19</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国和小学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20</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鞍山初级中学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21</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昆明学校</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专用</w:t>
            </w:r>
          </w:p>
        </w:tc>
      </w:tr>
      <w:tr w:rsidR="006038FE" w:rsidTr="006038FE">
        <w:tc>
          <w:tcPr>
            <w:tcW w:w="752"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06509F"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22</w:t>
            </w:r>
          </w:p>
        </w:tc>
        <w:tc>
          <w:tcPr>
            <w:tcW w:w="2178" w:type="dxa"/>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D5C82">
              <w:rPr>
                <w:rFonts w:asciiTheme="minorEastAsia" w:hAnsiTheme="minorEastAsia" w:cs="宋体" w:hint="eastAsia"/>
                <w:sz w:val="24"/>
                <w:szCs w:val="24"/>
              </w:rPr>
              <w:t>翔殷路小学</w:t>
            </w:r>
          </w:p>
        </w:tc>
        <w:tc>
          <w:tcPr>
            <w:tcW w:w="1529" w:type="dxa"/>
            <w:vAlign w:val="center"/>
          </w:tcPr>
          <w:p w:rsidR="006038FE" w:rsidRPr="006D5C82" w:rsidRDefault="006038FE" w:rsidP="006038FE">
            <w:pPr>
              <w:widowControl/>
              <w:jc w:val="center"/>
              <w:rPr>
                <w:rFonts w:asciiTheme="minorEastAsia" w:hAnsiTheme="minorEastAsia" w:cs="宋体"/>
                <w:sz w:val="24"/>
                <w:szCs w:val="24"/>
              </w:rPr>
            </w:pPr>
            <w:r w:rsidRPr="006D5C82">
              <w:rPr>
                <w:rFonts w:asciiTheme="minorEastAsia" w:hAnsiTheme="minorEastAsia" w:cs="宋体" w:hint="eastAsia"/>
                <w:sz w:val="24"/>
                <w:szCs w:val="24"/>
              </w:rPr>
              <w:t>合用</w:t>
            </w:r>
          </w:p>
        </w:tc>
      </w:tr>
      <w:tr w:rsidR="006038FE" w:rsidTr="006038FE">
        <w:trPr>
          <w:trHeight w:val="556"/>
        </w:trPr>
        <w:tc>
          <w:tcPr>
            <w:tcW w:w="9344" w:type="dxa"/>
            <w:gridSpan w:val="6"/>
            <w:vAlign w:val="center"/>
          </w:tcPr>
          <w:p w:rsidR="006038FE" w:rsidRPr="006D5C82"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2018杨浦区安全体验教育共享场所建设学校名单</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1</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五角场小学（西部）</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c>
          <w:tcPr>
            <w:tcW w:w="993"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11</w:t>
            </w:r>
          </w:p>
        </w:tc>
        <w:tc>
          <w:tcPr>
            <w:tcW w:w="2178"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中原路小学</w:t>
            </w:r>
          </w:p>
        </w:tc>
        <w:tc>
          <w:tcPr>
            <w:tcW w:w="1529"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独用区域</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2</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杨浦小学</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独用区域</w:t>
            </w:r>
          </w:p>
        </w:tc>
        <w:tc>
          <w:tcPr>
            <w:tcW w:w="993"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12</w:t>
            </w:r>
          </w:p>
        </w:tc>
        <w:tc>
          <w:tcPr>
            <w:tcW w:w="2178"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内江二村小学</w:t>
            </w:r>
          </w:p>
        </w:tc>
        <w:tc>
          <w:tcPr>
            <w:tcW w:w="1529"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合用</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3</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政立路第二小学</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c>
          <w:tcPr>
            <w:tcW w:w="993"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13</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新大桥中学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独用区域</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lastRenderedPageBreak/>
              <w:t>4</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建设初级中学</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c>
          <w:tcPr>
            <w:tcW w:w="993"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14</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包头中学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独用区域</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5</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上海音乐学院实验学校</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c>
          <w:tcPr>
            <w:tcW w:w="993"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15</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二十五中学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独用区域</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6</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教师进修学院实验小学</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合用</w:t>
            </w:r>
          </w:p>
        </w:tc>
        <w:tc>
          <w:tcPr>
            <w:tcW w:w="993"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16</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Pr>
                <w:rFonts w:asciiTheme="minorEastAsia" w:hAnsiTheme="minorEastAsia" w:cs="宋体" w:hint="eastAsia"/>
                <w:sz w:val="24"/>
                <w:szCs w:val="24"/>
              </w:rPr>
              <w:t>杨</w:t>
            </w:r>
            <w:r w:rsidRPr="006038FE">
              <w:rPr>
                <w:rFonts w:asciiTheme="minorEastAsia" w:hAnsiTheme="minorEastAsia" w:cs="宋体" w:hint="eastAsia"/>
                <w:sz w:val="24"/>
                <w:szCs w:val="24"/>
              </w:rPr>
              <w:t>教院附属中学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7</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Pr>
                <w:rFonts w:asciiTheme="minorEastAsia" w:hAnsiTheme="minorEastAsia" w:cs="宋体" w:hint="eastAsia"/>
                <w:sz w:val="24"/>
                <w:szCs w:val="24"/>
              </w:rPr>
              <w:t>控二</w:t>
            </w:r>
            <w:r w:rsidRPr="006038FE">
              <w:rPr>
                <w:rFonts w:asciiTheme="minorEastAsia" w:hAnsiTheme="minorEastAsia" w:cs="宋体" w:hint="eastAsia"/>
                <w:sz w:val="24"/>
                <w:szCs w:val="24"/>
              </w:rPr>
              <w:t>小学（总部）</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合用</w:t>
            </w:r>
          </w:p>
        </w:tc>
        <w:tc>
          <w:tcPr>
            <w:tcW w:w="993"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17</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控江初级中学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8</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齐一小学</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c>
          <w:tcPr>
            <w:tcW w:w="993" w:type="dxa"/>
            <w:vAlign w:val="center"/>
          </w:tcPr>
          <w:p w:rsidR="006038FE" w:rsidRPr="00490283" w:rsidRDefault="006038FE" w:rsidP="006038FE">
            <w:pPr>
              <w:widowControl/>
              <w:jc w:val="center"/>
              <w:rPr>
                <w:rFonts w:ascii="宋体" w:eastAsia="宋体" w:hAnsi="宋体" w:cs="宋体"/>
              </w:rPr>
            </w:pPr>
            <w:r w:rsidRPr="00490283">
              <w:rPr>
                <w:rFonts w:ascii="宋体" w:eastAsia="宋体" w:hAnsi="宋体" w:cs="宋体" w:hint="eastAsia"/>
              </w:rPr>
              <w:t>18</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辽阳中学（分部）</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9</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齐一小学分校</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合用</w:t>
            </w:r>
          </w:p>
        </w:tc>
        <w:tc>
          <w:tcPr>
            <w:tcW w:w="993" w:type="dxa"/>
            <w:vAlign w:val="center"/>
          </w:tcPr>
          <w:p w:rsidR="006038FE" w:rsidRPr="00490283" w:rsidRDefault="006038FE" w:rsidP="006038FE">
            <w:pPr>
              <w:widowControl/>
              <w:jc w:val="center"/>
              <w:rPr>
                <w:rFonts w:ascii="宋体" w:eastAsia="宋体" w:hAnsi="宋体" w:cs="宋体"/>
              </w:rPr>
            </w:pPr>
            <w:r w:rsidRPr="00490283">
              <w:rPr>
                <w:rFonts w:ascii="宋体" w:eastAsia="宋体" w:hAnsi="宋体" w:cs="宋体" w:hint="eastAsia"/>
              </w:rPr>
              <w:t>19</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市光学校</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10</w:t>
            </w: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水丰路小学分校</w:t>
            </w: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r w:rsidRPr="006038FE">
              <w:rPr>
                <w:rFonts w:asciiTheme="minorEastAsia" w:hAnsiTheme="minorEastAsia" w:cs="宋体" w:hint="eastAsia"/>
                <w:sz w:val="24"/>
                <w:szCs w:val="24"/>
              </w:rPr>
              <w:t>独用区域</w:t>
            </w:r>
          </w:p>
        </w:tc>
        <w:tc>
          <w:tcPr>
            <w:tcW w:w="993" w:type="dxa"/>
            <w:vAlign w:val="center"/>
          </w:tcPr>
          <w:p w:rsidR="006038FE" w:rsidRPr="00490283" w:rsidRDefault="006038FE" w:rsidP="006038FE">
            <w:pPr>
              <w:widowControl/>
              <w:jc w:val="center"/>
              <w:rPr>
                <w:rFonts w:ascii="宋体" w:eastAsia="宋体" w:hAnsi="宋体" w:cs="宋体"/>
              </w:rPr>
            </w:pPr>
            <w:r w:rsidRPr="00490283">
              <w:rPr>
                <w:rFonts w:ascii="宋体" w:eastAsia="宋体" w:hAnsi="宋体" w:cs="宋体" w:hint="eastAsia"/>
              </w:rPr>
              <w:t>20</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市东中学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r>
      <w:tr w:rsidR="006038FE" w:rsidTr="006038FE">
        <w:tc>
          <w:tcPr>
            <w:tcW w:w="752"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p>
        </w:tc>
        <w:tc>
          <w:tcPr>
            <w:tcW w:w="2617"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p>
        </w:tc>
        <w:tc>
          <w:tcPr>
            <w:tcW w:w="1275" w:type="dxa"/>
            <w:vAlign w:val="center"/>
          </w:tcPr>
          <w:p w:rsidR="006038FE" w:rsidRPr="006038FE" w:rsidRDefault="006038FE" w:rsidP="006038FE">
            <w:pPr>
              <w:widowControl/>
              <w:spacing w:line="440" w:lineRule="exact"/>
              <w:jc w:val="center"/>
              <w:rPr>
                <w:rFonts w:asciiTheme="minorEastAsia" w:hAnsiTheme="minorEastAsia" w:cs="宋体"/>
                <w:sz w:val="24"/>
                <w:szCs w:val="24"/>
              </w:rPr>
            </w:pPr>
          </w:p>
        </w:tc>
        <w:tc>
          <w:tcPr>
            <w:tcW w:w="993"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21</w:t>
            </w:r>
          </w:p>
        </w:tc>
        <w:tc>
          <w:tcPr>
            <w:tcW w:w="2178"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民星路小学</w:t>
            </w:r>
          </w:p>
        </w:tc>
        <w:tc>
          <w:tcPr>
            <w:tcW w:w="1529" w:type="dxa"/>
            <w:vAlign w:val="center"/>
          </w:tcPr>
          <w:p w:rsidR="006038FE" w:rsidRPr="006038FE" w:rsidRDefault="006038FE" w:rsidP="006038FE">
            <w:pPr>
              <w:widowControl/>
              <w:jc w:val="center"/>
              <w:rPr>
                <w:rFonts w:asciiTheme="minorEastAsia" w:hAnsiTheme="minorEastAsia" w:cs="宋体"/>
                <w:sz w:val="24"/>
                <w:szCs w:val="24"/>
              </w:rPr>
            </w:pPr>
            <w:r w:rsidRPr="006038FE">
              <w:rPr>
                <w:rFonts w:asciiTheme="minorEastAsia" w:hAnsiTheme="minorEastAsia" w:cs="宋体" w:hint="eastAsia"/>
                <w:sz w:val="24"/>
                <w:szCs w:val="24"/>
              </w:rPr>
              <w:t>专用</w:t>
            </w:r>
          </w:p>
        </w:tc>
      </w:tr>
    </w:tbl>
    <w:p w:rsidR="006038FE" w:rsidRDefault="006038FE" w:rsidP="006038FE">
      <w:pPr>
        <w:rPr>
          <w:rFonts w:asciiTheme="minorEastAsia" w:hAnsiTheme="minorEastAsia"/>
          <w:sz w:val="28"/>
          <w:szCs w:val="28"/>
        </w:rPr>
      </w:pPr>
    </w:p>
    <w:p w:rsidR="006E2965" w:rsidRDefault="006E2965" w:rsidP="006E2965">
      <w:pPr>
        <w:rPr>
          <w:rFonts w:asciiTheme="minorEastAsia" w:hAnsiTheme="minorEastAsia"/>
          <w:sz w:val="32"/>
          <w:szCs w:val="32"/>
        </w:rPr>
      </w:pPr>
      <w:r w:rsidRPr="006E2965">
        <w:rPr>
          <w:rFonts w:asciiTheme="minorEastAsia" w:hAnsiTheme="minorEastAsia" w:hint="eastAsia"/>
          <w:sz w:val="32"/>
          <w:szCs w:val="32"/>
        </w:rPr>
        <w:t xml:space="preserve">附件2： </w:t>
      </w:r>
      <w:r w:rsidRPr="009E39B1">
        <w:rPr>
          <w:rFonts w:asciiTheme="minorEastAsia" w:hAnsiTheme="minorEastAsia" w:hint="eastAsia"/>
          <w:sz w:val="32"/>
          <w:szCs w:val="32"/>
        </w:rPr>
        <w:t>2018年上海市中小学教师安全教育素养培训班</w:t>
      </w:r>
    </w:p>
    <w:p w:rsidR="006E2965" w:rsidRDefault="006E2965" w:rsidP="006E2965">
      <w:pPr>
        <w:jc w:val="center"/>
        <w:rPr>
          <w:rFonts w:asciiTheme="minorEastAsia" w:hAnsiTheme="minorEastAsia"/>
          <w:sz w:val="32"/>
          <w:szCs w:val="32"/>
        </w:rPr>
      </w:pPr>
      <w:r>
        <w:rPr>
          <w:rFonts w:asciiTheme="minorEastAsia" w:hAnsiTheme="minorEastAsia" w:hint="eastAsia"/>
          <w:sz w:val="32"/>
          <w:szCs w:val="32"/>
        </w:rPr>
        <w:t>报名反馈表</w:t>
      </w:r>
    </w:p>
    <w:tbl>
      <w:tblPr>
        <w:tblStyle w:val="a4"/>
        <w:tblpPr w:leftFromText="180" w:rightFromText="180" w:vertAnchor="text" w:horzAnchor="margin" w:tblpY="354"/>
        <w:tblW w:w="9464" w:type="dxa"/>
        <w:tblLook w:val="04A0" w:firstRow="1" w:lastRow="0" w:firstColumn="1" w:lastColumn="0" w:noHBand="0" w:noVBand="1"/>
      </w:tblPr>
      <w:tblGrid>
        <w:gridCol w:w="2093"/>
        <w:gridCol w:w="425"/>
        <w:gridCol w:w="1418"/>
        <w:gridCol w:w="425"/>
        <w:gridCol w:w="1276"/>
        <w:gridCol w:w="567"/>
        <w:gridCol w:w="1134"/>
        <w:gridCol w:w="425"/>
        <w:gridCol w:w="1701"/>
      </w:tblGrid>
      <w:tr w:rsidR="005C4DC1" w:rsidTr="005C4DC1">
        <w:tc>
          <w:tcPr>
            <w:tcW w:w="2518"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hint="eastAsia"/>
                <w:sz w:val="28"/>
                <w:szCs w:val="28"/>
              </w:rPr>
              <w:t>学校（公章）</w:t>
            </w:r>
          </w:p>
        </w:tc>
        <w:tc>
          <w:tcPr>
            <w:tcW w:w="1843"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hint="eastAsia"/>
                <w:sz w:val="28"/>
                <w:szCs w:val="28"/>
              </w:rPr>
              <w:t>姓名</w:t>
            </w:r>
          </w:p>
        </w:tc>
        <w:tc>
          <w:tcPr>
            <w:tcW w:w="1843"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手机</w:t>
            </w:r>
          </w:p>
        </w:tc>
        <w:tc>
          <w:tcPr>
            <w:tcW w:w="1559"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职务</w:t>
            </w:r>
          </w:p>
        </w:tc>
        <w:tc>
          <w:tcPr>
            <w:tcW w:w="1701" w:type="dxa"/>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hint="eastAsia"/>
                <w:sz w:val="28"/>
                <w:szCs w:val="28"/>
              </w:rPr>
              <w:t>职称</w:t>
            </w:r>
          </w:p>
        </w:tc>
      </w:tr>
      <w:tr w:rsidR="005C4DC1" w:rsidTr="005C4DC1">
        <w:trPr>
          <w:trHeight w:val="780"/>
        </w:trPr>
        <w:tc>
          <w:tcPr>
            <w:tcW w:w="2518" w:type="dxa"/>
            <w:gridSpan w:val="2"/>
            <w:vAlign w:val="center"/>
          </w:tcPr>
          <w:p w:rsidR="005C4DC1" w:rsidRPr="005C4DC1" w:rsidRDefault="005C4DC1" w:rsidP="005C4DC1">
            <w:pPr>
              <w:jc w:val="center"/>
              <w:rPr>
                <w:rFonts w:asciiTheme="majorEastAsia" w:eastAsiaTheme="majorEastAsia" w:hAnsiTheme="majorEastAsia"/>
                <w:sz w:val="24"/>
                <w:szCs w:val="24"/>
              </w:rPr>
            </w:pPr>
          </w:p>
        </w:tc>
        <w:tc>
          <w:tcPr>
            <w:tcW w:w="1843" w:type="dxa"/>
            <w:gridSpan w:val="2"/>
            <w:vAlign w:val="center"/>
          </w:tcPr>
          <w:p w:rsidR="005C4DC1" w:rsidRPr="005C4DC1" w:rsidRDefault="005C4DC1" w:rsidP="005C4DC1">
            <w:pPr>
              <w:jc w:val="center"/>
              <w:rPr>
                <w:rFonts w:asciiTheme="majorEastAsia" w:eastAsiaTheme="majorEastAsia" w:hAnsiTheme="majorEastAsia"/>
                <w:sz w:val="24"/>
                <w:szCs w:val="24"/>
              </w:rPr>
            </w:pPr>
          </w:p>
        </w:tc>
        <w:tc>
          <w:tcPr>
            <w:tcW w:w="1843" w:type="dxa"/>
            <w:gridSpan w:val="2"/>
            <w:vAlign w:val="center"/>
          </w:tcPr>
          <w:p w:rsidR="005C4DC1" w:rsidRPr="005C4DC1" w:rsidRDefault="005C4DC1" w:rsidP="005C4DC1">
            <w:pPr>
              <w:jc w:val="center"/>
              <w:rPr>
                <w:rFonts w:asciiTheme="minorEastAsia" w:hAnsiTheme="minorEastAsia"/>
                <w:sz w:val="24"/>
                <w:szCs w:val="24"/>
              </w:rPr>
            </w:pPr>
          </w:p>
        </w:tc>
        <w:tc>
          <w:tcPr>
            <w:tcW w:w="1559" w:type="dxa"/>
            <w:gridSpan w:val="2"/>
            <w:vAlign w:val="center"/>
          </w:tcPr>
          <w:p w:rsidR="005C4DC1" w:rsidRPr="005C4DC1" w:rsidRDefault="005C4DC1" w:rsidP="005C4DC1">
            <w:pPr>
              <w:jc w:val="center"/>
              <w:rPr>
                <w:rFonts w:asciiTheme="minorEastAsia" w:hAnsiTheme="minorEastAsia"/>
                <w:sz w:val="24"/>
                <w:szCs w:val="24"/>
              </w:rPr>
            </w:pPr>
          </w:p>
        </w:tc>
        <w:tc>
          <w:tcPr>
            <w:tcW w:w="1701" w:type="dxa"/>
            <w:vAlign w:val="center"/>
          </w:tcPr>
          <w:p w:rsidR="005C4DC1" w:rsidRPr="005C4DC1" w:rsidRDefault="005C4DC1" w:rsidP="005C4DC1">
            <w:pPr>
              <w:jc w:val="center"/>
              <w:rPr>
                <w:rFonts w:asciiTheme="majorEastAsia" w:eastAsiaTheme="majorEastAsia" w:hAnsiTheme="majorEastAsia"/>
                <w:sz w:val="24"/>
                <w:szCs w:val="24"/>
              </w:rPr>
            </w:pPr>
          </w:p>
        </w:tc>
      </w:tr>
      <w:tr w:rsidR="005C4DC1" w:rsidTr="005C4DC1">
        <w:trPr>
          <w:trHeight w:val="676"/>
        </w:trPr>
        <w:tc>
          <w:tcPr>
            <w:tcW w:w="2518"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师训编号</w:t>
            </w:r>
          </w:p>
        </w:tc>
        <w:tc>
          <w:tcPr>
            <w:tcW w:w="1843" w:type="dxa"/>
            <w:gridSpan w:val="2"/>
            <w:vAlign w:val="center"/>
          </w:tcPr>
          <w:p w:rsidR="005C4DC1" w:rsidRPr="005C4DC1" w:rsidRDefault="005C4DC1" w:rsidP="005C4DC1">
            <w:pPr>
              <w:ind w:firstLineChars="50" w:firstLine="140"/>
              <w:jc w:val="center"/>
              <w:rPr>
                <w:rFonts w:asciiTheme="minorEastAsia" w:hAnsiTheme="minorEastAsia"/>
                <w:sz w:val="28"/>
                <w:szCs w:val="28"/>
              </w:rPr>
            </w:pPr>
            <w:r w:rsidRPr="005C4DC1">
              <w:rPr>
                <w:rFonts w:asciiTheme="minorEastAsia" w:hAnsiTheme="minorEastAsia"/>
                <w:sz w:val="28"/>
                <w:szCs w:val="28"/>
              </w:rPr>
              <w:t>邮箱</w:t>
            </w:r>
          </w:p>
        </w:tc>
        <w:tc>
          <w:tcPr>
            <w:tcW w:w="1843"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性别</w:t>
            </w:r>
          </w:p>
        </w:tc>
        <w:tc>
          <w:tcPr>
            <w:tcW w:w="1559" w:type="dxa"/>
            <w:gridSpan w:val="2"/>
            <w:vAlign w:val="center"/>
          </w:tcPr>
          <w:p w:rsidR="005C4DC1" w:rsidRPr="005C4DC1" w:rsidRDefault="005C4DC1" w:rsidP="005C4DC1">
            <w:pPr>
              <w:jc w:val="center"/>
              <w:rPr>
                <w:rFonts w:asciiTheme="minorEastAsia" w:hAnsiTheme="minorEastAsia"/>
                <w:sz w:val="28"/>
                <w:szCs w:val="28"/>
              </w:rPr>
            </w:pPr>
          </w:p>
        </w:tc>
        <w:tc>
          <w:tcPr>
            <w:tcW w:w="1701" w:type="dxa"/>
            <w:vAlign w:val="center"/>
          </w:tcPr>
          <w:p w:rsidR="005C4DC1" w:rsidRPr="005C4DC1" w:rsidRDefault="005C4DC1" w:rsidP="005C4DC1">
            <w:pPr>
              <w:jc w:val="center"/>
              <w:rPr>
                <w:rFonts w:asciiTheme="minorEastAsia" w:hAnsiTheme="minorEastAsia"/>
                <w:sz w:val="28"/>
                <w:szCs w:val="28"/>
              </w:rPr>
            </w:pPr>
          </w:p>
        </w:tc>
      </w:tr>
      <w:tr w:rsidR="005C4DC1" w:rsidTr="005C4DC1">
        <w:trPr>
          <w:trHeight w:val="713"/>
        </w:trPr>
        <w:tc>
          <w:tcPr>
            <w:tcW w:w="2518" w:type="dxa"/>
            <w:gridSpan w:val="2"/>
            <w:vAlign w:val="center"/>
          </w:tcPr>
          <w:p w:rsidR="005C4DC1" w:rsidRPr="005C4DC1" w:rsidRDefault="005C4DC1" w:rsidP="005C4DC1">
            <w:pPr>
              <w:jc w:val="center"/>
              <w:rPr>
                <w:rFonts w:asciiTheme="minorEastAsia" w:hAnsiTheme="minorEastAsia"/>
                <w:sz w:val="28"/>
                <w:szCs w:val="28"/>
              </w:rPr>
            </w:pPr>
          </w:p>
        </w:tc>
        <w:tc>
          <w:tcPr>
            <w:tcW w:w="1843" w:type="dxa"/>
            <w:gridSpan w:val="2"/>
            <w:vAlign w:val="center"/>
          </w:tcPr>
          <w:p w:rsidR="005C4DC1" w:rsidRPr="005C4DC1" w:rsidRDefault="005C4DC1" w:rsidP="005C4DC1">
            <w:pPr>
              <w:ind w:firstLineChars="50" w:firstLine="140"/>
              <w:jc w:val="center"/>
              <w:rPr>
                <w:rFonts w:asciiTheme="minorEastAsia" w:hAnsiTheme="minorEastAsia"/>
                <w:sz w:val="28"/>
                <w:szCs w:val="28"/>
              </w:rPr>
            </w:pPr>
          </w:p>
        </w:tc>
        <w:tc>
          <w:tcPr>
            <w:tcW w:w="1843" w:type="dxa"/>
            <w:gridSpan w:val="2"/>
            <w:vAlign w:val="center"/>
          </w:tcPr>
          <w:p w:rsidR="005C4DC1" w:rsidRPr="005C4DC1" w:rsidRDefault="005C4DC1" w:rsidP="005C4DC1">
            <w:pPr>
              <w:jc w:val="center"/>
              <w:rPr>
                <w:rFonts w:asciiTheme="minorEastAsia" w:hAnsiTheme="minorEastAsia"/>
                <w:sz w:val="28"/>
                <w:szCs w:val="28"/>
              </w:rPr>
            </w:pPr>
          </w:p>
        </w:tc>
        <w:tc>
          <w:tcPr>
            <w:tcW w:w="1559" w:type="dxa"/>
            <w:gridSpan w:val="2"/>
            <w:vAlign w:val="center"/>
          </w:tcPr>
          <w:p w:rsidR="005C4DC1" w:rsidRPr="005C4DC1" w:rsidRDefault="005C4DC1" w:rsidP="005C4DC1">
            <w:pPr>
              <w:jc w:val="center"/>
              <w:rPr>
                <w:rFonts w:asciiTheme="minorEastAsia" w:hAnsiTheme="minorEastAsia"/>
                <w:sz w:val="28"/>
                <w:szCs w:val="28"/>
              </w:rPr>
            </w:pPr>
          </w:p>
        </w:tc>
        <w:tc>
          <w:tcPr>
            <w:tcW w:w="1701" w:type="dxa"/>
            <w:vAlign w:val="center"/>
          </w:tcPr>
          <w:p w:rsidR="005C4DC1" w:rsidRPr="005C4DC1" w:rsidRDefault="005C4DC1" w:rsidP="005C4DC1">
            <w:pPr>
              <w:jc w:val="center"/>
              <w:rPr>
                <w:rFonts w:asciiTheme="minorEastAsia" w:hAnsiTheme="minorEastAsia"/>
                <w:sz w:val="28"/>
                <w:szCs w:val="28"/>
              </w:rPr>
            </w:pPr>
          </w:p>
        </w:tc>
      </w:tr>
      <w:tr w:rsidR="005C4DC1" w:rsidTr="005C4DC1">
        <w:trPr>
          <w:trHeight w:val="525"/>
        </w:trPr>
        <w:tc>
          <w:tcPr>
            <w:tcW w:w="9464" w:type="dxa"/>
            <w:gridSpan w:val="9"/>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场馆特色（请在下列选项中打V，可多选）</w:t>
            </w:r>
          </w:p>
        </w:tc>
      </w:tr>
      <w:tr w:rsidR="005C4DC1" w:rsidRPr="006E2965" w:rsidTr="005C4DC1">
        <w:trPr>
          <w:trHeight w:val="851"/>
        </w:trPr>
        <w:tc>
          <w:tcPr>
            <w:tcW w:w="2093" w:type="dxa"/>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消防安全</w:t>
            </w:r>
          </w:p>
        </w:tc>
        <w:tc>
          <w:tcPr>
            <w:tcW w:w="1843"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交通安全</w:t>
            </w:r>
          </w:p>
        </w:tc>
        <w:tc>
          <w:tcPr>
            <w:tcW w:w="1701"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急救安全</w:t>
            </w:r>
          </w:p>
        </w:tc>
        <w:tc>
          <w:tcPr>
            <w:tcW w:w="1701"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自然灾害</w:t>
            </w:r>
          </w:p>
        </w:tc>
        <w:tc>
          <w:tcPr>
            <w:tcW w:w="2126" w:type="dxa"/>
            <w:gridSpan w:val="2"/>
            <w:vAlign w:val="center"/>
          </w:tcPr>
          <w:p w:rsidR="005C4DC1" w:rsidRPr="005C4DC1" w:rsidRDefault="005C4DC1" w:rsidP="005C4DC1">
            <w:pPr>
              <w:jc w:val="center"/>
              <w:rPr>
                <w:rFonts w:asciiTheme="minorEastAsia" w:hAnsiTheme="minorEastAsia"/>
                <w:sz w:val="28"/>
                <w:szCs w:val="28"/>
              </w:rPr>
            </w:pPr>
            <w:r w:rsidRPr="005C4DC1">
              <w:rPr>
                <w:rFonts w:asciiTheme="minorEastAsia" w:hAnsiTheme="minorEastAsia"/>
                <w:sz w:val="28"/>
                <w:szCs w:val="28"/>
              </w:rPr>
              <w:t>其他</w:t>
            </w:r>
            <w:r>
              <w:rPr>
                <w:rFonts w:asciiTheme="minorEastAsia" w:hAnsiTheme="minorEastAsia" w:hint="eastAsia"/>
                <w:sz w:val="28"/>
                <w:szCs w:val="28"/>
              </w:rPr>
              <w:t>标注出</w:t>
            </w:r>
          </w:p>
        </w:tc>
      </w:tr>
      <w:tr w:rsidR="005C4DC1" w:rsidTr="005C4DC1">
        <w:trPr>
          <w:trHeight w:val="707"/>
        </w:trPr>
        <w:tc>
          <w:tcPr>
            <w:tcW w:w="2093" w:type="dxa"/>
            <w:vAlign w:val="center"/>
          </w:tcPr>
          <w:p w:rsidR="005C4DC1" w:rsidRPr="006E2965" w:rsidRDefault="005C4DC1" w:rsidP="005C4DC1">
            <w:pPr>
              <w:jc w:val="center"/>
              <w:rPr>
                <w:rFonts w:asciiTheme="minorEastAsia" w:hAnsiTheme="minorEastAsia"/>
                <w:sz w:val="32"/>
                <w:szCs w:val="32"/>
              </w:rPr>
            </w:pPr>
          </w:p>
        </w:tc>
        <w:tc>
          <w:tcPr>
            <w:tcW w:w="1843" w:type="dxa"/>
            <w:gridSpan w:val="2"/>
            <w:vAlign w:val="center"/>
          </w:tcPr>
          <w:p w:rsidR="005C4DC1" w:rsidRPr="006E2965" w:rsidRDefault="005C4DC1" w:rsidP="005C4DC1">
            <w:pPr>
              <w:ind w:firstLineChars="50" w:firstLine="160"/>
              <w:jc w:val="center"/>
              <w:rPr>
                <w:rFonts w:asciiTheme="minorEastAsia" w:hAnsiTheme="minorEastAsia"/>
                <w:sz w:val="32"/>
                <w:szCs w:val="32"/>
              </w:rPr>
            </w:pPr>
          </w:p>
        </w:tc>
        <w:tc>
          <w:tcPr>
            <w:tcW w:w="1701" w:type="dxa"/>
            <w:gridSpan w:val="2"/>
            <w:vAlign w:val="center"/>
          </w:tcPr>
          <w:p w:rsidR="005C4DC1" w:rsidRPr="006E2965" w:rsidRDefault="005C4DC1" w:rsidP="005C4DC1">
            <w:pPr>
              <w:jc w:val="center"/>
              <w:rPr>
                <w:rFonts w:asciiTheme="minorEastAsia" w:hAnsiTheme="minorEastAsia"/>
                <w:sz w:val="32"/>
                <w:szCs w:val="32"/>
              </w:rPr>
            </w:pPr>
          </w:p>
        </w:tc>
        <w:tc>
          <w:tcPr>
            <w:tcW w:w="1701" w:type="dxa"/>
            <w:gridSpan w:val="2"/>
            <w:vAlign w:val="center"/>
          </w:tcPr>
          <w:p w:rsidR="005C4DC1" w:rsidRPr="006E2965" w:rsidRDefault="005C4DC1" w:rsidP="005C4DC1">
            <w:pPr>
              <w:jc w:val="center"/>
              <w:rPr>
                <w:rFonts w:asciiTheme="minorEastAsia" w:hAnsiTheme="minorEastAsia"/>
                <w:sz w:val="32"/>
                <w:szCs w:val="32"/>
              </w:rPr>
            </w:pPr>
          </w:p>
        </w:tc>
        <w:tc>
          <w:tcPr>
            <w:tcW w:w="2126" w:type="dxa"/>
            <w:gridSpan w:val="2"/>
            <w:vAlign w:val="center"/>
          </w:tcPr>
          <w:p w:rsidR="005C4DC1" w:rsidRPr="00D0786D" w:rsidRDefault="005C4DC1" w:rsidP="005C4DC1">
            <w:pPr>
              <w:jc w:val="center"/>
              <w:rPr>
                <w:rFonts w:asciiTheme="majorEastAsia" w:eastAsiaTheme="majorEastAsia" w:hAnsiTheme="majorEastAsia"/>
              </w:rPr>
            </w:pPr>
          </w:p>
        </w:tc>
      </w:tr>
    </w:tbl>
    <w:p w:rsidR="006E2965" w:rsidRDefault="006E2965" w:rsidP="006E2965">
      <w:pPr>
        <w:jc w:val="center"/>
        <w:rPr>
          <w:rFonts w:asciiTheme="minorEastAsia" w:hAnsiTheme="minorEastAsia"/>
          <w:sz w:val="32"/>
          <w:szCs w:val="32"/>
        </w:rPr>
      </w:pPr>
    </w:p>
    <w:p w:rsidR="006E2965" w:rsidRDefault="001E37EA" w:rsidP="001E37EA">
      <w:pPr>
        <w:rPr>
          <w:rFonts w:asciiTheme="minorEastAsia" w:hAnsiTheme="minorEastAsia"/>
          <w:sz w:val="28"/>
          <w:szCs w:val="28"/>
        </w:rPr>
      </w:pPr>
      <w:r>
        <w:rPr>
          <w:rFonts w:asciiTheme="minorEastAsia" w:hAnsiTheme="minorEastAsia" w:hint="eastAsia"/>
          <w:sz w:val="28"/>
          <w:szCs w:val="28"/>
        </w:rPr>
        <w:t>备注：请学校将报名反馈表于2018年6月4日之前交至教育资产管理中心。</w:t>
      </w:r>
    </w:p>
    <w:sectPr w:rsidR="006E2965" w:rsidSect="00D90F8B">
      <w:pgSz w:w="11906" w:h="16838"/>
      <w:pgMar w:top="1531" w:right="1304" w:bottom="130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7D" w:rsidRDefault="00A92F7D" w:rsidP="00FE359E">
      <w:r>
        <w:separator/>
      </w:r>
    </w:p>
  </w:endnote>
  <w:endnote w:type="continuationSeparator" w:id="0">
    <w:p w:rsidR="00A92F7D" w:rsidRDefault="00A92F7D" w:rsidP="00FE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7D" w:rsidRDefault="00A92F7D" w:rsidP="00FE359E">
      <w:r>
        <w:separator/>
      </w:r>
    </w:p>
  </w:footnote>
  <w:footnote w:type="continuationSeparator" w:id="0">
    <w:p w:rsidR="00A92F7D" w:rsidRDefault="00A92F7D" w:rsidP="00FE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F8B"/>
    <w:rsid w:val="0006509F"/>
    <w:rsid w:val="000C6AE0"/>
    <w:rsid w:val="001E37EA"/>
    <w:rsid w:val="00233647"/>
    <w:rsid w:val="004D48D0"/>
    <w:rsid w:val="005667CA"/>
    <w:rsid w:val="005C4DC1"/>
    <w:rsid w:val="006038FE"/>
    <w:rsid w:val="00621997"/>
    <w:rsid w:val="006D5C82"/>
    <w:rsid w:val="006E2965"/>
    <w:rsid w:val="007C3A7D"/>
    <w:rsid w:val="00900874"/>
    <w:rsid w:val="009D2F70"/>
    <w:rsid w:val="009E39B1"/>
    <w:rsid w:val="00A92F7D"/>
    <w:rsid w:val="00D90F8B"/>
    <w:rsid w:val="00ED1BA1"/>
    <w:rsid w:val="00FD4AC6"/>
    <w:rsid w:val="00FE3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5C91EC8-3D2E-4FE8-A063-62628263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2_"/>
    <w:basedOn w:val="a0"/>
    <w:link w:val="Bodytext20"/>
    <w:rsid w:val="00D90F8B"/>
    <w:rPr>
      <w:rFonts w:ascii="PMingLiU" w:eastAsia="PMingLiU" w:hAnsi="PMingLiU" w:cs="PMingLiU"/>
      <w:spacing w:val="20"/>
      <w:sz w:val="26"/>
      <w:szCs w:val="26"/>
      <w:shd w:val="clear" w:color="auto" w:fill="FFFFFF"/>
    </w:rPr>
  </w:style>
  <w:style w:type="paragraph" w:customStyle="1" w:styleId="Bodytext20">
    <w:name w:val="Body text|2"/>
    <w:basedOn w:val="a"/>
    <w:link w:val="Bodytext2"/>
    <w:qFormat/>
    <w:rsid w:val="00D90F8B"/>
    <w:pPr>
      <w:shd w:val="clear" w:color="auto" w:fill="FFFFFF"/>
      <w:spacing w:before="1060" w:line="439" w:lineRule="exact"/>
      <w:jc w:val="distribute"/>
    </w:pPr>
    <w:rPr>
      <w:rFonts w:ascii="PMingLiU" w:eastAsia="PMingLiU" w:hAnsi="PMingLiU" w:cs="PMingLiU"/>
      <w:spacing w:val="20"/>
      <w:sz w:val="26"/>
      <w:szCs w:val="26"/>
    </w:rPr>
  </w:style>
  <w:style w:type="character" w:customStyle="1" w:styleId="Bodytext2Spacing2pt">
    <w:name w:val="Body text|2 + Spacing 2 pt"/>
    <w:basedOn w:val="Bodytext2"/>
    <w:semiHidden/>
    <w:unhideWhenUsed/>
    <w:rsid w:val="00D90F8B"/>
    <w:rPr>
      <w:rFonts w:ascii="PMingLiU" w:eastAsia="PMingLiU" w:hAnsi="PMingLiU" w:cs="PMingLiU"/>
      <w:color w:val="000000"/>
      <w:spacing w:val="50"/>
      <w:w w:val="100"/>
      <w:position w:val="0"/>
      <w:sz w:val="26"/>
      <w:szCs w:val="26"/>
      <w:shd w:val="clear" w:color="auto" w:fill="FFFFFF"/>
      <w:lang w:val="zh-CN" w:eastAsia="zh-CN" w:bidi="zh-CN"/>
    </w:rPr>
  </w:style>
  <w:style w:type="character" w:customStyle="1" w:styleId="Bodytext211pt1">
    <w:name w:val="Body text|2 + 11 pt1"/>
    <w:basedOn w:val="Bodytext2"/>
    <w:semiHidden/>
    <w:unhideWhenUsed/>
    <w:rsid w:val="00D90F8B"/>
    <w:rPr>
      <w:rFonts w:ascii="PMingLiU" w:eastAsia="PMingLiU" w:hAnsi="PMingLiU" w:cs="PMingLiU"/>
      <w:color w:val="000000"/>
      <w:spacing w:val="30"/>
      <w:w w:val="100"/>
      <w:position w:val="0"/>
      <w:sz w:val="22"/>
      <w:szCs w:val="22"/>
      <w:shd w:val="clear" w:color="auto" w:fill="FFFFFF"/>
      <w:lang w:val="zh-CN" w:eastAsia="zh-CN" w:bidi="zh-CN"/>
    </w:rPr>
  </w:style>
  <w:style w:type="character" w:customStyle="1" w:styleId="Heading21">
    <w:name w:val="Heading #2|1_"/>
    <w:basedOn w:val="a0"/>
    <w:link w:val="Heading210"/>
    <w:qFormat/>
    <w:rsid w:val="009E39B1"/>
    <w:rPr>
      <w:rFonts w:ascii="PMingLiU" w:eastAsia="PMingLiU" w:hAnsi="PMingLiU" w:cs="PMingLiU"/>
      <w:sz w:val="32"/>
      <w:szCs w:val="32"/>
      <w:shd w:val="clear" w:color="auto" w:fill="FFFFFF"/>
    </w:rPr>
  </w:style>
  <w:style w:type="paragraph" w:customStyle="1" w:styleId="Heading210">
    <w:name w:val="Heading #2|1"/>
    <w:basedOn w:val="a"/>
    <w:link w:val="Heading21"/>
    <w:qFormat/>
    <w:rsid w:val="009E39B1"/>
    <w:pPr>
      <w:shd w:val="clear" w:color="auto" w:fill="FFFFFF"/>
      <w:spacing w:after="160" w:line="320" w:lineRule="exact"/>
      <w:jc w:val="center"/>
      <w:outlineLvl w:val="1"/>
    </w:pPr>
    <w:rPr>
      <w:rFonts w:ascii="PMingLiU" w:eastAsia="PMingLiU" w:hAnsi="PMingLiU" w:cs="PMingLiU"/>
      <w:sz w:val="32"/>
      <w:szCs w:val="32"/>
    </w:rPr>
  </w:style>
  <w:style w:type="paragraph" w:styleId="a3">
    <w:name w:val="Date"/>
    <w:basedOn w:val="a"/>
    <w:next w:val="a"/>
    <w:link w:val="Char"/>
    <w:uiPriority w:val="99"/>
    <w:semiHidden/>
    <w:unhideWhenUsed/>
    <w:rsid w:val="0006509F"/>
    <w:pPr>
      <w:ind w:leftChars="2500" w:left="100"/>
    </w:pPr>
  </w:style>
  <w:style w:type="character" w:customStyle="1" w:styleId="Char">
    <w:name w:val="日期 Char"/>
    <w:basedOn w:val="a0"/>
    <w:link w:val="a3"/>
    <w:uiPriority w:val="99"/>
    <w:semiHidden/>
    <w:rsid w:val="0006509F"/>
  </w:style>
  <w:style w:type="table" w:styleId="a4">
    <w:name w:val="Table Grid"/>
    <w:basedOn w:val="a1"/>
    <w:uiPriority w:val="59"/>
    <w:rsid w:val="00065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05pt">
    <w:name w:val="Body text|2 + 10.5 pt"/>
    <w:basedOn w:val="Bodytext2"/>
    <w:semiHidden/>
    <w:unhideWhenUsed/>
    <w:rsid w:val="006E2965"/>
    <w:rPr>
      <w:rFonts w:ascii="PMingLiU" w:eastAsia="PMingLiU" w:hAnsi="PMingLiU" w:cs="PMingLiU"/>
      <w:color w:val="000000"/>
      <w:spacing w:val="0"/>
      <w:w w:val="100"/>
      <w:position w:val="0"/>
      <w:sz w:val="21"/>
      <w:szCs w:val="21"/>
      <w:u w:val="none"/>
      <w:shd w:val="clear" w:color="auto" w:fill="FFFFFF"/>
      <w:lang w:val="zh-CN" w:eastAsia="zh-CN" w:bidi="zh-CN"/>
    </w:rPr>
  </w:style>
  <w:style w:type="paragraph" w:styleId="a5">
    <w:name w:val="header"/>
    <w:basedOn w:val="a"/>
    <w:link w:val="Char0"/>
    <w:uiPriority w:val="99"/>
    <w:semiHidden/>
    <w:unhideWhenUsed/>
    <w:rsid w:val="00FE359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E359E"/>
    <w:rPr>
      <w:sz w:val="18"/>
      <w:szCs w:val="18"/>
    </w:rPr>
  </w:style>
  <w:style w:type="paragraph" w:styleId="a6">
    <w:name w:val="footer"/>
    <w:basedOn w:val="a"/>
    <w:link w:val="Char1"/>
    <w:uiPriority w:val="99"/>
    <w:semiHidden/>
    <w:unhideWhenUsed/>
    <w:rsid w:val="00FE359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E359E"/>
    <w:rPr>
      <w:sz w:val="18"/>
      <w:szCs w:val="18"/>
    </w:rPr>
  </w:style>
  <w:style w:type="paragraph" w:styleId="a7">
    <w:name w:val="Balloon Text"/>
    <w:basedOn w:val="a"/>
    <w:link w:val="Char2"/>
    <w:uiPriority w:val="99"/>
    <w:semiHidden/>
    <w:unhideWhenUsed/>
    <w:rsid w:val="00233647"/>
    <w:rPr>
      <w:sz w:val="18"/>
      <w:szCs w:val="18"/>
    </w:rPr>
  </w:style>
  <w:style w:type="character" w:customStyle="1" w:styleId="Char2">
    <w:name w:val="批注框文本 Char"/>
    <w:basedOn w:val="a0"/>
    <w:link w:val="a7"/>
    <w:uiPriority w:val="99"/>
    <w:semiHidden/>
    <w:rsid w:val="00233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1449</Characters>
  <Application>Microsoft Office Word</Application>
  <DocSecurity>0</DocSecurity>
  <Lines>12</Lines>
  <Paragraphs>3</Paragraphs>
  <ScaleCrop>false</ScaleCrop>
  <Company>微软中国</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cp:revision>
  <cp:lastPrinted>2018-05-30T07:14:00Z</cp:lastPrinted>
  <dcterms:created xsi:type="dcterms:W3CDTF">2018-05-30T06:48:00Z</dcterms:created>
  <dcterms:modified xsi:type="dcterms:W3CDTF">2018-05-30T07:14:00Z</dcterms:modified>
</cp:coreProperties>
</file>