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A" w:rsidRPr="00300A9A" w:rsidRDefault="00300A9A" w:rsidP="00300A9A">
      <w:pPr>
        <w:widowControl/>
        <w:spacing w:before="100" w:beforeAutospacing="1" w:after="100" w:afterAutospacing="1"/>
        <w:jc w:val="center"/>
        <w:outlineLvl w:val="4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300A9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第二届全国青少年学生法治知识网络大赛获奖公告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（</w:t>
      </w:r>
      <w:r w:rsidRPr="00300A9A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https://www.qspfw.edu.cn/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）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教育部第二届全国青少年学生法治知识网络大赛（以下简称“知识大赛”）已于2017年12月31日圆满结束。共有来自全国32个省级行政单位（省、自治区、直辖市）的10177866名学生参与了本次知识大赛，此次比赛得到了全国各级教育行政部门、各级各类学校的大力支持，仅代表主办方对大家的辛勤付出深表感谢！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现将获奖情况公布如下：</w:t>
      </w:r>
    </w:p>
    <w:p w:rsidR="00300A9A" w:rsidRPr="00300A9A" w:rsidRDefault="00300A9A" w:rsidP="00300A9A">
      <w:pPr>
        <w:widowControl/>
        <w:spacing w:line="660" w:lineRule="atLeast"/>
        <w:jc w:val="left"/>
        <w:outlineLvl w:val="1"/>
        <w:rPr>
          <w:rFonts w:ascii="微软雅黑" w:eastAsia="微软雅黑" w:hAnsi="微软雅黑" w:cs="宋体"/>
          <w:b/>
          <w:bCs/>
          <w:color w:val="FFA700"/>
          <w:kern w:val="0"/>
          <w:sz w:val="24"/>
          <w:szCs w:val="24"/>
        </w:rPr>
      </w:pPr>
      <w:r w:rsidRPr="00300A9A">
        <w:rPr>
          <w:rFonts w:ascii="微软雅黑" w:eastAsia="微软雅黑" w:hAnsi="微软雅黑" w:cs="宋体" w:hint="eastAsia"/>
          <w:b/>
          <w:bCs/>
          <w:color w:val="FFA700"/>
          <w:kern w:val="0"/>
          <w:sz w:val="24"/>
          <w:szCs w:val="24"/>
        </w:rPr>
        <w:t>| 学生获奖情况</w:t>
      </w:r>
    </w:p>
    <w:p w:rsidR="00300A9A" w:rsidRPr="00300A9A" w:rsidRDefault="00300A9A" w:rsidP="00300A9A">
      <w:pPr>
        <w:widowControl/>
        <w:spacing w:before="100" w:beforeAutospacing="1" w:after="100" w:afterAutospacing="1" w:line="300" w:lineRule="atLeast"/>
        <w:jc w:val="left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1"/>
          <w:szCs w:val="21"/>
        </w:rPr>
      </w:pPr>
      <w:r w:rsidRPr="00300A9A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t>一、评价标准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  （1）考试成绩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  （2）在线学习情况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  （3）地区教育质量</w:t>
      </w:r>
    </w:p>
    <w:p w:rsidR="00300A9A" w:rsidRPr="00300A9A" w:rsidRDefault="00300A9A" w:rsidP="00300A9A">
      <w:pPr>
        <w:widowControl/>
        <w:spacing w:before="100" w:beforeAutospacing="1" w:after="300" w:line="300" w:lineRule="atLeast"/>
        <w:jc w:val="left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1"/>
          <w:szCs w:val="21"/>
        </w:rPr>
      </w:pPr>
      <w:r w:rsidRPr="00300A9A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t>二、获奖情况</w:t>
      </w:r>
    </w:p>
    <w:tbl>
      <w:tblPr>
        <w:tblW w:w="14685" w:type="dxa"/>
        <w:tblInd w:w="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3"/>
        <w:gridCol w:w="3667"/>
        <w:gridCol w:w="3667"/>
        <w:gridCol w:w="3698"/>
      </w:tblGrid>
      <w:tr w:rsidR="00300A9A" w:rsidRPr="00300A9A" w:rsidTr="00300A9A">
        <w:trPr>
          <w:trHeight w:val="720"/>
        </w:trPr>
        <w:tc>
          <w:tcPr>
            <w:tcW w:w="3645" w:type="dxa"/>
            <w:vMerge w:val="restart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99E9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spacing w:line="72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奖项</w:t>
            </w:r>
          </w:p>
        </w:tc>
        <w:tc>
          <w:tcPr>
            <w:tcW w:w="11010" w:type="dxa"/>
            <w:gridSpan w:val="3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99E9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获奖人数</w:t>
            </w:r>
          </w:p>
        </w:tc>
      </w:tr>
      <w:tr w:rsidR="00300A9A" w:rsidRPr="00300A9A" w:rsidTr="00300A9A">
        <w:trPr>
          <w:trHeight w:val="720"/>
        </w:trPr>
        <w:tc>
          <w:tcPr>
            <w:tcW w:w="0" w:type="auto"/>
            <w:vMerge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vAlign w:val="center"/>
            <w:hideMark/>
          </w:tcPr>
          <w:p w:rsidR="00300A9A" w:rsidRPr="00300A9A" w:rsidRDefault="00300A9A" w:rsidP="00300A9A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99E9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小学</w:t>
            </w:r>
          </w:p>
        </w:tc>
        <w:tc>
          <w:tcPr>
            <w:tcW w:w="3660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99E9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初中</w:t>
            </w:r>
          </w:p>
        </w:tc>
        <w:tc>
          <w:tcPr>
            <w:tcW w:w="3660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99E9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高中（职业高中）</w:t>
            </w:r>
          </w:p>
        </w:tc>
      </w:tr>
      <w:tr w:rsidR="00300A9A" w:rsidRPr="00300A9A" w:rsidTr="00300A9A">
        <w:trPr>
          <w:trHeight w:val="720"/>
        </w:trPr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323063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157513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86891</w:t>
            </w:r>
          </w:p>
        </w:tc>
      </w:tr>
      <w:tr w:rsidR="00300A9A" w:rsidRPr="00300A9A" w:rsidTr="00300A9A">
        <w:trPr>
          <w:trHeight w:val="720"/>
        </w:trPr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lastRenderedPageBreak/>
              <w:t>二等奖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565692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381803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191669</w:t>
            </w:r>
          </w:p>
        </w:tc>
      </w:tr>
      <w:tr w:rsidR="00300A9A" w:rsidRPr="00300A9A" w:rsidTr="00300A9A">
        <w:trPr>
          <w:trHeight w:val="720"/>
        </w:trPr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846757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641988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329572</w:t>
            </w:r>
          </w:p>
        </w:tc>
      </w:tr>
    </w:tbl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t>学生可登录网站，在：“个人中心—证书管理—我的证书”处查看本人获奖情况。</w:t>
      </w:r>
    </w:p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t>学校管理员可登录网站，在“个人中心—证书管理—大赛获奖情况”处下载本校获奖学生名单。</w:t>
      </w:r>
    </w:p>
    <w:p w:rsidR="00300A9A" w:rsidRPr="00300A9A" w:rsidRDefault="00300A9A" w:rsidP="00300A9A">
      <w:pPr>
        <w:widowControl/>
        <w:spacing w:line="660" w:lineRule="atLeast"/>
        <w:jc w:val="left"/>
        <w:outlineLvl w:val="1"/>
        <w:rPr>
          <w:rFonts w:ascii="微软雅黑" w:eastAsia="微软雅黑" w:hAnsi="微软雅黑" w:cs="宋体"/>
          <w:b/>
          <w:bCs/>
          <w:color w:val="FFA700"/>
          <w:kern w:val="0"/>
          <w:sz w:val="24"/>
          <w:szCs w:val="24"/>
        </w:rPr>
      </w:pPr>
      <w:r w:rsidRPr="00300A9A">
        <w:rPr>
          <w:rFonts w:ascii="微软雅黑" w:eastAsia="微软雅黑" w:hAnsi="微软雅黑" w:cs="宋体" w:hint="eastAsia"/>
          <w:b/>
          <w:bCs/>
          <w:color w:val="FFA700"/>
          <w:kern w:val="0"/>
          <w:sz w:val="24"/>
          <w:szCs w:val="24"/>
        </w:rPr>
        <w:t>| 学校获奖情况</w:t>
      </w:r>
    </w:p>
    <w:p w:rsidR="00300A9A" w:rsidRPr="00300A9A" w:rsidRDefault="00300A9A" w:rsidP="00300A9A">
      <w:pPr>
        <w:widowControl/>
        <w:spacing w:before="100" w:beforeAutospacing="1" w:after="100" w:afterAutospacing="1" w:line="300" w:lineRule="atLeast"/>
        <w:jc w:val="left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1"/>
          <w:szCs w:val="21"/>
        </w:rPr>
      </w:pPr>
      <w:r w:rsidRPr="00300A9A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t>一、评价标准</w:t>
      </w:r>
    </w:p>
    <w:p w:rsidR="00300A9A" w:rsidRPr="00300A9A" w:rsidRDefault="00300A9A" w:rsidP="00300A9A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1"/>
          <w:szCs w:val="21"/>
        </w:rPr>
      </w:pPr>
      <w:r w:rsidRPr="00300A9A">
        <w:rPr>
          <w:rFonts w:ascii="微软雅黑" w:eastAsia="微软雅黑" w:hAnsi="微软雅黑" w:cs="宋体" w:hint="eastAsia"/>
          <w:color w:val="000000"/>
          <w:kern w:val="0"/>
          <w:sz w:val="21"/>
          <w:szCs w:val="21"/>
        </w:rPr>
        <w:t>        学校评价标准参考以下指标：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  （1）参赛学生人数与参赛率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  （2）参赛学生平均考试成绩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  （3）学生总体在线学习情况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  （4）区域教育综合水平</w:t>
      </w:r>
    </w:p>
    <w:p w:rsidR="00300A9A" w:rsidRPr="00300A9A" w:rsidRDefault="00300A9A" w:rsidP="00300A9A">
      <w:pPr>
        <w:widowControl/>
        <w:spacing w:before="100" w:beforeAutospacing="1" w:after="300" w:line="300" w:lineRule="atLeast"/>
        <w:jc w:val="left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1"/>
          <w:szCs w:val="21"/>
        </w:rPr>
      </w:pPr>
      <w:r w:rsidRPr="00300A9A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t>二、获奖情况</w:t>
      </w:r>
    </w:p>
    <w:tbl>
      <w:tblPr>
        <w:tblW w:w="14685" w:type="dxa"/>
        <w:tblInd w:w="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2"/>
        <w:gridCol w:w="1219"/>
        <w:gridCol w:w="2203"/>
        <w:gridCol w:w="1620"/>
        <w:gridCol w:w="2203"/>
        <w:gridCol w:w="1515"/>
        <w:gridCol w:w="2203"/>
      </w:tblGrid>
      <w:tr w:rsidR="00300A9A" w:rsidRPr="00300A9A" w:rsidTr="00300A9A">
        <w:trPr>
          <w:trHeight w:val="720"/>
        </w:trPr>
        <w:tc>
          <w:tcPr>
            <w:tcW w:w="3960" w:type="dxa"/>
            <w:vMerge w:val="restart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99E9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spacing w:line="72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奖项</w:t>
            </w:r>
          </w:p>
        </w:tc>
        <w:tc>
          <w:tcPr>
            <w:tcW w:w="3555" w:type="dxa"/>
            <w:gridSpan w:val="2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99E9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小学</w:t>
            </w:r>
          </w:p>
        </w:tc>
        <w:tc>
          <w:tcPr>
            <w:tcW w:w="3555" w:type="dxa"/>
            <w:gridSpan w:val="2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99E9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初中</w:t>
            </w:r>
          </w:p>
        </w:tc>
        <w:tc>
          <w:tcPr>
            <w:tcW w:w="3555" w:type="dxa"/>
            <w:gridSpan w:val="2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99E9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高中（职业高中）</w:t>
            </w:r>
          </w:p>
        </w:tc>
      </w:tr>
      <w:tr w:rsidR="00300A9A" w:rsidRPr="00300A9A" w:rsidTr="00300A9A">
        <w:trPr>
          <w:trHeight w:val="720"/>
        </w:trPr>
        <w:tc>
          <w:tcPr>
            <w:tcW w:w="0" w:type="auto"/>
            <w:vMerge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vAlign w:val="center"/>
            <w:hideMark/>
          </w:tcPr>
          <w:p w:rsidR="00300A9A" w:rsidRPr="00300A9A" w:rsidRDefault="00300A9A" w:rsidP="00300A9A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名单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名单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shd w:val="clear" w:color="auto" w:fill="D0F6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名单</w:t>
            </w:r>
          </w:p>
        </w:tc>
      </w:tr>
      <w:tr w:rsidR="00300A9A" w:rsidRPr="00300A9A" w:rsidTr="00300A9A">
        <w:trPr>
          <w:trHeight w:val="570"/>
        </w:trPr>
        <w:tc>
          <w:tcPr>
            <w:tcW w:w="2760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杰出组织奖（学校）</w:t>
            </w:r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530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6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99E9E6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496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7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99E9E6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160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8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99E9E6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</w:tr>
      <w:tr w:rsidR="00300A9A" w:rsidRPr="00300A9A" w:rsidTr="00300A9A">
        <w:trPr>
          <w:trHeight w:val="570"/>
        </w:trPr>
        <w:tc>
          <w:tcPr>
            <w:tcW w:w="2760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优秀组织奖（学校）</w:t>
            </w:r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1959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9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99E9E6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1091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0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99E9E6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310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1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99E9E6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</w:tr>
      <w:tr w:rsidR="00300A9A" w:rsidRPr="00300A9A" w:rsidTr="00300A9A">
        <w:trPr>
          <w:trHeight w:val="570"/>
        </w:trPr>
        <w:tc>
          <w:tcPr>
            <w:tcW w:w="2760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组织奖（学校）</w:t>
            </w:r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3017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2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99E9E6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1686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3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99E9E6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561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4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99E9E6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</w:tr>
      <w:tr w:rsidR="00300A9A" w:rsidRPr="00300A9A" w:rsidTr="00300A9A">
        <w:trPr>
          <w:trHeight w:val="570"/>
        </w:trPr>
        <w:tc>
          <w:tcPr>
            <w:tcW w:w="2760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优秀指导教师奖</w:t>
            </w:r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根据学校奖项确定（*注1）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由获奖学校指定</w:t>
            </w: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br/>
              <w:t>（*注2）</w:t>
            </w:r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根据学校奖项确定（*注1）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由获奖学校指定</w:t>
            </w: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br/>
              <w:t>（*注2）</w:t>
            </w:r>
          </w:p>
        </w:tc>
        <w:tc>
          <w:tcPr>
            <w:tcW w:w="127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根据学校奖项确定（*注1）</w:t>
            </w:r>
          </w:p>
        </w:tc>
        <w:tc>
          <w:tcPr>
            <w:tcW w:w="1665" w:type="dxa"/>
            <w:tcBorders>
              <w:top w:val="single" w:sz="6" w:space="0" w:color="84CCC9"/>
              <w:left w:val="single" w:sz="6" w:space="0" w:color="84CCC9"/>
              <w:bottom w:val="single" w:sz="6" w:space="0" w:color="84CCC9"/>
              <w:right w:val="single" w:sz="6" w:space="0" w:color="84CCC9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由获奖学校指定</w:t>
            </w: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br/>
              <w:t>（*注2）</w:t>
            </w:r>
          </w:p>
        </w:tc>
      </w:tr>
    </w:tbl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t>【注1】：优秀指导教师名额根据学校所获奖项确定，具体学校奖项与优秀指导教师名额数目如下：</w:t>
      </w:r>
    </w:p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t>                杰出组织奖（学校）—优秀指导教师奖（4名）</w:t>
      </w:r>
    </w:p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t>                优秀组织奖（学校）—优秀指导教师奖（3名）</w:t>
      </w:r>
    </w:p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lastRenderedPageBreak/>
        <w:t>                </w:t>
      </w:r>
      <w:r w:rsidRPr="008C3C40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  <w:shd w:val="pct15" w:color="auto" w:fill="FFFFFF"/>
        </w:rPr>
        <w:t>组织奖（学校）—优秀指导教师奖（2名）</w:t>
      </w:r>
    </w:p>
    <w:p w:rsidR="00300A9A" w:rsidRPr="008C3C40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  <w:shd w:val="pct15" w:color="auto" w:fill="FFFFFF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【注2】：学校指定的获奖人员必须登录网站完成注册并完善信息后（已有账号不需重新注册），方可由学校管理员登录网站，在“个人中心—证书管理—证书申请”中完成获奖人 员信息填报。</w:t>
      </w:r>
      <w:r w:rsidRPr="008C3C40">
        <w:rPr>
          <w:rFonts w:ascii="微软雅黑" w:eastAsia="微软雅黑" w:hAnsi="微软雅黑" w:cs="宋体" w:hint="eastAsia"/>
          <w:b/>
          <w:bCs/>
          <w:color w:val="EB2100"/>
          <w:kern w:val="0"/>
          <w:sz w:val="18"/>
          <w:shd w:val="pct15" w:color="auto" w:fill="FFFFFF"/>
        </w:rPr>
        <w:t>截止时间为2018年3月16日24:00</w:t>
      </w:r>
      <w:r w:rsidRPr="008C3C4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  <w:shd w:val="pct15" w:color="auto" w:fill="FFFFFF"/>
        </w:rPr>
        <w:t>。</w:t>
      </w:r>
    </w:p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         优秀指导教师可以是学校管理员本人。</w:t>
      </w:r>
    </w:p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t>                按要求完成证书信息申报并通过审核的学校，2018年1月24日后可由学校管理员登录账号查看学校所获奖项；优秀指导教师奖可由获奖教师登录个人账号查看电子证书。证书生成后，可自行下载电子版证书进行彩印。</w:t>
      </w:r>
    </w:p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         教师账号注册与审核流程：注册时选择角色——教师 ，并完善信息 ，注册完毕后，教师登录账号，在“个人中心—个人信息—信息核对”处填入身份证号， 然后由学</w:t>
      </w: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br/>
        <w:t>                校管理员审核，学校管理员登录网站，进入“个人中心—用户管理—班级用户管理—选择角色—教师”，点击“操作”一栏的“审核”，状态显示为“正常”即可。</w:t>
      </w:r>
    </w:p>
    <w:p w:rsidR="00300A9A" w:rsidRPr="00300A9A" w:rsidRDefault="00300A9A" w:rsidP="00300A9A">
      <w:pPr>
        <w:widowControl/>
        <w:spacing w:line="660" w:lineRule="atLeast"/>
        <w:jc w:val="left"/>
        <w:outlineLvl w:val="1"/>
        <w:rPr>
          <w:rFonts w:ascii="微软雅黑" w:eastAsia="微软雅黑" w:hAnsi="微软雅黑" w:cs="宋体"/>
          <w:b/>
          <w:bCs/>
          <w:color w:val="FFA700"/>
          <w:kern w:val="0"/>
          <w:sz w:val="24"/>
          <w:szCs w:val="24"/>
        </w:rPr>
      </w:pPr>
      <w:r w:rsidRPr="00300A9A">
        <w:rPr>
          <w:rFonts w:ascii="微软雅黑" w:eastAsia="微软雅黑" w:hAnsi="微软雅黑" w:cs="宋体" w:hint="eastAsia"/>
          <w:b/>
          <w:bCs/>
          <w:color w:val="FFA700"/>
          <w:kern w:val="0"/>
          <w:sz w:val="24"/>
          <w:szCs w:val="24"/>
        </w:rPr>
        <w:t>| 教育行政单位获奖情况</w:t>
      </w:r>
    </w:p>
    <w:p w:rsidR="00300A9A" w:rsidRPr="00300A9A" w:rsidRDefault="00300A9A" w:rsidP="00300A9A">
      <w:pPr>
        <w:widowControl/>
        <w:spacing w:before="100" w:beforeAutospacing="1" w:after="300" w:line="300" w:lineRule="atLeast"/>
        <w:jc w:val="left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1"/>
          <w:szCs w:val="21"/>
        </w:rPr>
      </w:pPr>
      <w:r w:rsidRPr="00300A9A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t>一、评价标准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（1）区域参赛学校数量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（2）区域参赛率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（3）区域平均参赛成绩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（4）各单位管理区域内学生在线学习情况</w:t>
      </w:r>
    </w:p>
    <w:p w:rsidR="00300A9A" w:rsidRPr="00300A9A" w:rsidRDefault="00300A9A" w:rsidP="00300A9A">
      <w:pPr>
        <w:widowControl/>
        <w:spacing w:before="100" w:beforeAutospacing="1" w:after="300" w:line="300" w:lineRule="atLeast"/>
        <w:jc w:val="left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1"/>
          <w:szCs w:val="21"/>
        </w:rPr>
      </w:pPr>
      <w:r w:rsidRPr="00300A9A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t>二、获奖情况</w:t>
      </w:r>
    </w:p>
    <w:tbl>
      <w:tblPr>
        <w:tblW w:w="14685" w:type="dxa"/>
        <w:tblInd w:w="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4"/>
        <w:gridCol w:w="1231"/>
        <w:gridCol w:w="2235"/>
        <w:gridCol w:w="1410"/>
        <w:gridCol w:w="2235"/>
        <w:gridCol w:w="1515"/>
        <w:gridCol w:w="2235"/>
      </w:tblGrid>
      <w:tr w:rsidR="00300A9A" w:rsidRPr="00300A9A" w:rsidTr="00300A9A">
        <w:trPr>
          <w:trHeight w:val="720"/>
        </w:trPr>
        <w:tc>
          <w:tcPr>
            <w:tcW w:w="3960" w:type="dxa"/>
            <w:vMerge w:val="restart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D9A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spacing w:line="72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lastRenderedPageBreak/>
              <w:t>奖项</w:t>
            </w:r>
          </w:p>
        </w:tc>
        <w:tc>
          <w:tcPr>
            <w:tcW w:w="3555" w:type="dxa"/>
            <w:gridSpan w:val="2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D9A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教育厅</w:t>
            </w:r>
          </w:p>
        </w:tc>
        <w:tc>
          <w:tcPr>
            <w:tcW w:w="3555" w:type="dxa"/>
            <w:gridSpan w:val="2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D9A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教育局（地市级）</w:t>
            </w:r>
          </w:p>
        </w:tc>
        <w:tc>
          <w:tcPr>
            <w:tcW w:w="3555" w:type="dxa"/>
            <w:gridSpan w:val="2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D9A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教育局（区县级）</w:t>
            </w:r>
          </w:p>
        </w:tc>
      </w:tr>
      <w:tr w:rsidR="00300A9A" w:rsidRPr="00300A9A" w:rsidTr="00300A9A">
        <w:trPr>
          <w:trHeight w:val="720"/>
        </w:trPr>
        <w:tc>
          <w:tcPr>
            <w:tcW w:w="0" w:type="auto"/>
            <w:vMerge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vAlign w:val="center"/>
            <w:hideMark/>
          </w:tcPr>
          <w:p w:rsidR="00300A9A" w:rsidRPr="00300A9A" w:rsidRDefault="00300A9A" w:rsidP="00300A9A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F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F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名单</w:t>
            </w:r>
          </w:p>
        </w:tc>
        <w:tc>
          <w:tcPr>
            <w:tcW w:w="0" w:type="auto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F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F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名单</w:t>
            </w:r>
          </w:p>
        </w:tc>
        <w:tc>
          <w:tcPr>
            <w:tcW w:w="0" w:type="auto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F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shd w:val="clear" w:color="auto" w:fill="FFF0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名单</w:t>
            </w:r>
          </w:p>
        </w:tc>
      </w:tr>
      <w:tr w:rsidR="00300A9A" w:rsidRPr="00300A9A" w:rsidTr="00300A9A">
        <w:trPr>
          <w:trHeight w:val="570"/>
        </w:trPr>
        <w:tc>
          <w:tcPr>
            <w:tcW w:w="2760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杰出组织奖（团体）</w:t>
            </w:r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5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FFD9A0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32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6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FFD9A0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47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7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FFD9A0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</w:tr>
      <w:tr w:rsidR="00300A9A" w:rsidRPr="00300A9A" w:rsidTr="00300A9A">
        <w:trPr>
          <w:trHeight w:val="570"/>
        </w:trPr>
        <w:tc>
          <w:tcPr>
            <w:tcW w:w="2760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优秀组织奖（团体）</w:t>
            </w:r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8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FFD9A0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75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19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FFD9A0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154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114B92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hyperlink r:id="rId20" w:tgtFrame="_blank" w:history="1">
              <w:r w:rsidR="00300A9A" w:rsidRPr="00300A9A">
                <w:rPr>
                  <w:rFonts w:ascii="宋体" w:eastAsia="宋体" w:hAnsi="宋体" w:cs="宋体"/>
                  <w:b/>
                  <w:bCs/>
                  <w:color w:val="FFD9A0"/>
                  <w:spacing w:val="15"/>
                  <w:kern w:val="0"/>
                  <w:sz w:val="21"/>
                  <w:u w:val="single"/>
                </w:rPr>
                <w:t>详情</w:t>
              </w:r>
            </w:hyperlink>
          </w:p>
        </w:tc>
      </w:tr>
      <w:tr w:rsidR="00300A9A" w:rsidRPr="00300A9A" w:rsidTr="00300A9A">
        <w:trPr>
          <w:trHeight w:val="570"/>
        </w:trPr>
        <w:tc>
          <w:tcPr>
            <w:tcW w:w="2760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杰出组织奖（个人）</w:t>
            </w:r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由获奖单位指定</w:t>
            </w: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br/>
              <w:t>（*注3）</w:t>
            </w:r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32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由获奖单位指定</w:t>
            </w: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br/>
              <w:t>（*注3）</w:t>
            </w:r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47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由获奖单位指定</w:t>
            </w: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br/>
              <w:t>（*注3）</w:t>
            </w:r>
          </w:p>
        </w:tc>
      </w:tr>
      <w:tr w:rsidR="00300A9A" w:rsidRPr="00300A9A" w:rsidTr="00300A9A">
        <w:trPr>
          <w:trHeight w:val="570"/>
        </w:trPr>
        <w:tc>
          <w:tcPr>
            <w:tcW w:w="2760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优秀组织奖（个人）</w:t>
            </w:r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由获奖单位指定</w:t>
            </w: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br/>
              <w:t>（*注3）</w:t>
            </w:r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75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由获奖单位指定</w:t>
            </w: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br/>
              <w:t>（*注3）</w:t>
            </w:r>
          </w:p>
        </w:tc>
        <w:tc>
          <w:tcPr>
            <w:tcW w:w="127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154</w:t>
            </w:r>
          </w:p>
        </w:tc>
        <w:tc>
          <w:tcPr>
            <w:tcW w:w="1665" w:type="dxa"/>
            <w:tcBorders>
              <w:top w:val="single" w:sz="6" w:space="0" w:color="DDA044"/>
              <w:left w:val="single" w:sz="6" w:space="0" w:color="DDA044"/>
              <w:bottom w:val="single" w:sz="6" w:space="0" w:color="DDA044"/>
              <w:right w:val="single" w:sz="6" w:space="0" w:color="DDA044"/>
            </w:tcBorders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300A9A" w:rsidRPr="00300A9A" w:rsidRDefault="00300A9A" w:rsidP="00300A9A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t>由获奖单位指定</w:t>
            </w:r>
            <w:r w:rsidRPr="00300A9A">
              <w:rPr>
                <w:rFonts w:ascii="宋体" w:eastAsia="宋体" w:hAnsi="宋体" w:cs="宋体"/>
                <w:color w:val="000000"/>
                <w:spacing w:val="15"/>
                <w:kern w:val="0"/>
                <w:sz w:val="18"/>
                <w:szCs w:val="18"/>
              </w:rPr>
              <w:br/>
              <w:t>（*注3）</w:t>
            </w:r>
          </w:p>
        </w:tc>
      </w:tr>
    </w:tbl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t>【注3】：组织奖（个人）的获奖人员信息填报工作由各单位管理员登录网站，在个人中心相应模块完成。 截止时间为 2018年3月16日24：00。</w:t>
      </w:r>
    </w:p>
    <w:p w:rsidR="00300A9A" w:rsidRPr="00300A9A" w:rsidRDefault="00300A9A" w:rsidP="00300A9A">
      <w:pPr>
        <w:widowControl/>
        <w:spacing w:before="150" w:line="300" w:lineRule="atLeas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t>               组织奖（个人）每个单位限报一人。</w:t>
      </w:r>
    </w:p>
    <w:p w:rsidR="00300A9A" w:rsidRPr="00300A9A" w:rsidRDefault="00300A9A" w:rsidP="00300A9A">
      <w:pPr>
        <w:widowControl/>
        <w:spacing w:line="660" w:lineRule="atLeast"/>
        <w:jc w:val="left"/>
        <w:outlineLvl w:val="1"/>
        <w:rPr>
          <w:rFonts w:ascii="微软雅黑" w:eastAsia="微软雅黑" w:hAnsi="微软雅黑" w:cs="宋体"/>
          <w:b/>
          <w:bCs/>
          <w:color w:val="FFA700"/>
          <w:kern w:val="0"/>
          <w:sz w:val="24"/>
          <w:szCs w:val="24"/>
        </w:rPr>
      </w:pPr>
      <w:r w:rsidRPr="00300A9A">
        <w:rPr>
          <w:rFonts w:ascii="微软雅黑" w:eastAsia="微软雅黑" w:hAnsi="微软雅黑" w:cs="宋体" w:hint="eastAsia"/>
          <w:b/>
          <w:bCs/>
          <w:color w:val="FFA700"/>
          <w:kern w:val="0"/>
          <w:sz w:val="24"/>
          <w:szCs w:val="24"/>
        </w:rPr>
        <w:t>| 证书查询与证书发放</w:t>
      </w:r>
    </w:p>
    <w:p w:rsidR="00300A9A" w:rsidRPr="00300A9A" w:rsidRDefault="00300A9A" w:rsidP="00300A9A">
      <w:pPr>
        <w:widowControl/>
        <w:spacing w:before="100" w:beforeAutospacing="1" w:after="300" w:line="300" w:lineRule="atLeast"/>
        <w:jc w:val="left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1"/>
          <w:szCs w:val="21"/>
        </w:rPr>
      </w:pPr>
      <w:r w:rsidRPr="00300A9A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t>一、证书查询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登录教育部全国青少年普法网（www.qspfw.edu.cn），点击“证书查询”，或进入“个人中心”在“证书管理”中查看。</w:t>
      </w:r>
    </w:p>
    <w:p w:rsidR="00300A9A" w:rsidRPr="00300A9A" w:rsidRDefault="00300A9A" w:rsidP="00300A9A">
      <w:pPr>
        <w:widowControl/>
        <w:spacing w:before="100" w:beforeAutospacing="1" w:after="300" w:line="300" w:lineRule="atLeast"/>
        <w:jc w:val="left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1"/>
          <w:szCs w:val="21"/>
        </w:rPr>
      </w:pPr>
      <w:r w:rsidRPr="00300A9A">
        <w:rPr>
          <w:rFonts w:ascii="微软雅黑" w:eastAsia="微软雅黑" w:hAnsi="微软雅黑" w:cs="宋体" w:hint="eastAsia"/>
          <w:b/>
          <w:bCs/>
          <w:color w:val="000000"/>
          <w:kern w:val="0"/>
          <w:sz w:val="21"/>
          <w:szCs w:val="21"/>
        </w:rPr>
        <w:lastRenderedPageBreak/>
        <w:t>二、证书发放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（1）学生登录网站，在“个人中心—证书管理—我的证书”处可查看本人获奖证书，并可在线打印。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（2）学校管理员和教师登录网站，在“个人中心”处，可查看获奖证书，并在线打印。</w:t>
      </w:r>
    </w:p>
    <w:p w:rsidR="00300A9A" w:rsidRPr="00300A9A" w:rsidRDefault="00300A9A" w:rsidP="00300A9A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（3）教育行政部门管理员可在“个人中心 一 邮寄地址”处完善相关信息，以收取获奖证书。大赛组委会将于3月16日证书信息申报系统关闭后，统一制作教育行政部门的组织奖证书并按照邮寄地址寄送到各单位。</w:t>
      </w:r>
    </w:p>
    <w:p w:rsidR="00300A9A" w:rsidRPr="00300A9A" w:rsidRDefault="00300A9A" w:rsidP="00300A9A">
      <w:pPr>
        <w:widowControl/>
        <w:spacing w:line="300" w:lineRule="atLeast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第二届全国青少年学生法治知识网络大赛组委会</w:t>
      </w:r>
    </w:p>
    <w:p w:rsidR="00300A9A" w:rsidRPr="00300A9A" w:rsidRDefault="00300A9A" w:rsidP="00300A9A">
      <w:pPr>
        <w:widowControl/>
        <w:spacing w:line="300" w:lineRule="atLeast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教育部全国青少年普法网</w:t>
      </w:r>
    </w:p>
    <w:p w:rsidR="00300A9A" w:rsidRPr="00300A9A" w:rsidRDefault="00300A9A" w:rsidP="00300A9A">
      <w:pPr>
        <w:widowControl/>
        <w:spacing w:line="300" w:lineRule="atLeast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00A9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2018年1月17日</w:t>
      </w:r>
    </w:p>
    <w:p w:rsidR="002D7213" w:rsidRDefault="002D7213"/>
    <w:sectPr w:rsidR="002D7213" w:rsidSect="00300A9A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02C" w:rsidRDefault="00CA502C" w:rsidP="008C3C40">
      <w:r>
        <w:separator/>
      </w:r>
    </w:p>
  </w:endnote>
  <w:endnote w:type="continuationSeparator" w:id="1">
    <w:p w:rsidR="00CA502C" w:rsidRDefault="00CA502C" w:rsidP="008C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02C" w:rsidRDefault="00CA502C" w:rsidP="008C3C40">
      <w:r>
        <w:separator/>
      </w:r>
    </w:p>
  </w:footnote>
  <w:footnote w:type="continuationSeparator" w:id="1">
    <w:p w:rsidR="00CA502C" w:rsidRDefault="00CA502C" w:rsidP="008C3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A9A"/>
    <w:rsid w:val="00114B92"/>
    <w:rsid w:val="00167393"/>
    <w:rsid w:val="001D631D"/>
    <w:rsid w:val="002D5CF3"/>
    <w:rsid w:val="002D7213"/>
    <w:rsid w:val="002F5E43"/>
    <w:rsid w:val="00300A9A"/>
    <w:rsid w:val="00572496"/>
    <w:rsid w:val="005946EF"/>
    <w:rsid w:val="008C3C40"/>
    <w:rsid w:val="00CA502C"/>
    <w:rsid w:val="00DB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华文中宋" w:eastAsia="华文中宋" w:hAnsi="仿宋" w:cstheme="minorBidi"/>
        <w:b/>
        <w:kern w:val="2"/>
        <w:sz w:val="36"/>
        <w:szCs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(仿宋-四号)"/>
    <w:qFormat/>
    <w:rsid w:val="00572496"/>
    <w:pPr>
      <w:widowControl w:val="0"/>
      <w:jc w:val="both"/>
    </w:pPr>
    <w:rPr>
      <w:rFonts w:eastAsia="仿宋_GB2312"/>
      <w:b w:val="0"/>
      <w:sz w:val="28"/>
    </w:rPr>
  </w:style>
  <w:style w:type="paragraph" w:styleId="1">
    <w:name w:val="heading 1"/>
    <w:aliases w:val="标题（华文中宋-小二-加黑）"/>
    <w:basedOn w:val="a"/>
    <w:next w:val="a"/>
    <w:link w:val="1Char"/>
    <w:uiPriority w:val="9"/>
    <w:qFormat/>
    <w:rsid w:val="00572496"/>
    <w:pPr>
      <w:keepNext/>
      <w:keepLines/>
      <w:adjustRightInd w:val="0"/>
      <w:snapToGrid w:val="0"/>
      <w:spacing w:line="520" w:lineRule="exact"/>
      <w:ind w:leftChars="100" w:left="100" w:rightChars="100" w:right="1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2">
    <w:name w:val="heading 2"/>
    <w:basedOn w:val="a"/>
    <w:link w:val="2Char"/>
    <w:uiPriority w:val="9"/>
    <w:qFormat/>
    <w:rsid w:val="00300A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</w:rPr>
  </w:style>
  <w:style w:type="paragraph" w:styleId="3">
    <w:name w:val="heading 3"/>
    <w:basedOn w:val="a"/>
    <w:link w:val="3Char"/>
    <w:uiPriority w:val="9"/>
    <w:qFormat/>
    <w:rsid w:val="00300A9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00A9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（华文中宋-小二-加黑） Char"/>
    <w:basedOn w:val="a0"/>
    <w:link w:val="1"/>
    <w:uiPriority w:val="9"/>
    <w:rsid w:val="00572496"/>
    <w:rPr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rsid w:val="00300A9A"/>
    <w:rPr>
      <w:rFonts w:ascii="宋体" w:eastAsia="宋体" w:hAnsi="宋体" w:cs="宋体"/>
      <w:bCs/>
      <w:kern w:val="0"/>
    </w:rPr>
  </w:style>
  <w:style w:type="character" w:customStyle="1" w:styleId="3Char">
    <w:name w:val="标题 3 Char"/>
    <w:basedOn w:val="a0"/>
    <w:link w:val="3"/>
    <w:uiPriority w:val="9"/>
    <w:rsid w:val="00300A9A"/>
    <w:rPr>
      <w:rFonts w:ascii="宋体" w:eastAsia="宋体" w:hAnsi="宋体" w:cs="宋体"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300A9A"/>
    <w:rPr>
      <w:rFonts w:ascii="宋体" w:eastAsia="宋体" w:hAnsi="宋体" w:cs="宋体"/>
      <w:bCs/>
      <w:kern w:val="0"/>
      <w:sz w:val="20"/>
      <w:szCs w:val="20"/>
    </w:rPr>
  </w:style>
  <w:style w:type="paragraph" w:customStyle="1" w:styleId="pl35">
    <w:name w:val="pl35"/>
    <w:basedOn w:val="a"/>
    <w:rsid w:val="00300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cp">
    <w:name w:val="text_c_p"/>
    <w:basedOn w:val="a"/>
    <w:rsid w:val="00300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0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0A9A"/>
    <w:rPr>
      <w:color w:val="0000FF"/>
      <w:u w:val="single"/>
    </w:rPr>
  </w:style>
  <w:style w:type="character" w:styleId="a5">
    <w:name w:val="Strong"/>
    <w:basedOn w:val="a0"/>
    <w:uiPriority w:val="22"/>
    <w:qFormat/>
    <w:rsid w:val="00300A9A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8C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C3C40"/>
    <w:rPr>
      <w:rFonts w:eastAsia="仿宋_GB2312"/>
      <w:b w:val="0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C3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C3C40"/>
    <w:rPr>
      <w:rFonts w:eastAsia="仿宋_GB2312"/>
      <w:b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624">
              <w:marLeft w:val="0"/>
              <w:marRight w:val="0"/>
              <w:marTop w:val="600"/>
              <w:marBottom w:val="300"/>
              <w:divBdr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</w:div>
            <w:div w:id="10580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6416">
              <w:marLeft w:val="0"/>
              <w:marRight w:val="0"/>
              <w:marTop w:val="600"/>
              <w:marBottom w:val="300"/>
              <w:divBdr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</w:div>
            <w:div w:id="6351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000">
              <w:marLeft w:val="0"/>
              <w:marRight w:val="0"/>
              <w:marTop w:val="600"/>
              <w:marBottom w:val="300"/>
              <w:divBdr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</w:div>
            <w:div w:id="5178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989">
              <w:marLeft w:val="0"/>
              <w:marRight w:val="0"/>
              <w:marTop w:val="600"/>
              <w:marBottom w:val="300"/>
              <w:divBdr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</w:div>
            <w:div w:id="19231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47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qspfw.com/awards_2017/prize_City_download.html?phase=2&amp;prize=2" TargetMode="External"/><Relationship Id="rId13" Type="http://schemas.openxmlformats.org/officeDocument/2006/relationships/hyperlink" Target="http://static.qspfw.com/awards_2017/prize_City_download.html?phase=1&amp;prize=3" TargetMode="External"/><Relationship Id="rId18" Type="http://schemas.openxmlformats.org/officeDocument/2006/relationships/hyperlink" Target="http://static.qspfw.com/awards_2017/prize_City_download.html?prize=jyt-y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tatic.qspfw.com/awards_2017/prize_City_download.html?phase=1&amp;prize=2" TargetMode="External"/><Relationship Id="rId12" Type="http://schemas.openxmlformats.org/officeDocument/2006/relationships/hyperlink" Target="http://static.qspfw.com/awards_2017/prize_City_download.html?phase=0&amp;prize=3" TargetMode="External"/><Relationship Id="rId17" Type="http://schemas.openxmlformats.org/officeDocument/2006/relationships/hyperlink" Target="http://static.qspfw.com/awards_2017/prize_City_download.html?prize=jyj-qx-j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tic.qspfw.com/awards_2017/prize_City_download.html?prize=jyj-ds-jc" TargetMode="External"/><Relationship Id="rId20" Type="http://schemas.openxmlformats.org/officeDocument/2006/relationships/hyperlink" Target="http://static.qspfw.com/awards_2017/prize_City_download.html?prize=jyj-qx-yx" TargetMode="External"/><Relationship Id="rId1" Type="http://schemas.openxmlformats.org/officeDocument/2006/relationships/styles" Target="styles.xml"/><Relationship Id="rId6" Type="http://schemas.openxmlformats.org/officeDocument/2006/relationships/hyperlink" Target="http://static.qspfw.com/awards_2017/prize_City_download.html?phase=0&amp;prize=2" TargetMode="External"/><Relationship Id="rId11" Type="http://schemas.openxmlformats.org/officeDocument/2006/relationships/hyperlink" Target="http://static.qspfw.com/awards_2017/prize_City_download.html?phase=2&amp;prize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tatic.qspfw.com/awards_2017/prize_City_download.html?prize=jyt-jc" TargetMode="External"/><Relationship Id="rId10" Type="http://schemas.openxmlformats.org/officeDocument/2006/relationships/hyperlink" Target="http://static.qspfw.com/awards_2017/prize_City_download.html?phase=1&amp;prize=1" TargetMode="External"/><Relationship Id="rId19" Type="http://schemas.openxmlformats.org/officeDocument/2006/relationships/hyperlink" Target="http://static.qspfw.com/awards_2017/prize_City_download.html?prize=jyj-ds-y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atic.qspfw.com/awards_2017/prize_City_download.html?phase=0&amp;prize=1" TargetMode="External"/><Relationship Id="rId14" Type="http://schemas.openxmlformats.org/officeDocument/2006/relationships/hyperlink" Target="http://static.qspfw.com/awards_2017/prize_City_download.html?phase=2&amp;prize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2018-02-23T05:23:00Z</dcterms:created>
  <dcterms:modified xsi:type="dcterms:W3CDTF">2018-03-14T02:37:00Z</dcterms:modified>
</cp:coreProperties>
</file>